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466F4E">
        <w:rPr>
          <w:rFonts w:ascii="Times New Roman" w:hAnsi="Times New Roman"/>
          <w:b/>
          <w:sz w:val="24"/>
          <w:szCs w:val="24"/>
        </w:rPr>
        <w:t>3</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13772E">
        <w:rPr>
          <w:rFonts w:ascii="Times New Roman" w:hAnsi="Times New Roman"/>
          <w:b/>
          <w:sz w:val="24"/>
          <w:szCs w:val="24"/>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0365D0">
        <w:rPr>
          <w:rFonts w:ascii="Times New Roman" w:hAnsi="Times New Roman"/>
          <w:sz w:val="24"/>
          <w:szCs w:val="24"/>
        </w:rPr>
        <w:t>1</w:t>
      </w:r>
      <w:r w:rsidR="000B424B">
        <w:rPr>
          <w:rFonts w:ascii="Times New Roman" w:hAnsi="Times New Roman"/>
          <w:sz w:val="24"/>
          <w:szCs w:val="24"/>
        </w:rPr>
        <w:t>3</w:t>
      </w:r>
      <w:r w:rsidR="00AD16A1">
        <w:rPr>
          <w:rFonts w:ascii="Times New Roman" w:hAnsi="Times New Roman"/>
          <w:sz w:val="24"/>
          <w:szCs w:val="24"/>
        </w:rPr>
        <w:t xml:space="preserve"> </w:t>
      </w:r>
      <w:r w:rsidR="000B424B">
        <w:rPr>
          <w:rFonts w:ascii="Times New Roman" w:hAnsi="Times New Roman"/>
          <w:sz w:val="24"/>
          <w:szCs w:val="24"/>
        </w:rPr>
        <w:t>февраля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B424B">
        <w:rPr>
          <w:rFonts w:ascii="Times New Roman" w:hAnsi="Times New Roman"/>
          <w:sz w:val="24"/>
          <w:szCs w:val="24"/>
        </w:rPr>
        <w:t>17</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13.00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8E6A14">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365D0">
        <w:rPr>
          <w:rFonts w:ascii="Times New Roman" w:hAnsi="Times New Roman"/>
          <w:sz w:val="24"/>
          <w:szCs w:val="24"/>
          <w:lang w:val="kk-KZ"/>
        </w:rPr>
        <w:t>Амрина</w:t>
      </w:r>
      <w:r w:rsidRPr="00196960">
        <w:rPr>
          <w:rFonts w:ascii="Times New Roman" w:hAnsi="Times New Roman"/>
          <w:sz w:val="24"/>
          <w:szCs w:val="24"/>
          <w:lang w:val="kk-KZ"/>
        </w:rPr>
        <w:t xml:space="preserve"> </w:t>
      </w:r>
      <w:r w:rsidR="000365D0">
        <w:rPr>
          <w:rFonts w:ascii="Times New Roman" w:hAnsi="Times New Roman"/>
          <w:sz w:val="24"/>
          <w:szCs w:val="24"/>
          <w:lang w:val="kk-KZ"/>
        </w:rPr>
        <w:t>Г</w:t>
      </w:r>
      <w:r w:rsidRPr="00196960">
        <w:rPr>
          <w:rFonts w:ascii="Times New Roman" w:hAnsi="Times New Roman"/>
          <w:sz w:val="24"/>
          <w:szCs w:val="24"/>
          <w:lang w:val="kk-KZ"/>
        </w:rPr>
        <w:t>.</w:t>
      </w:r>
      <w:r w:rsidR="000365D0">
        <w:rPr>
          <w:rFonts w:ascii="Times New Roman" w:hAnsi="Times New Roman"/>
          <w:sz w:val="24"/>
          <w:szCs w:val="24"/>
          <w:lang w:val="kk-KZ"/>
        </w:rPr>
        <w:t>Б</w:t>
      </w:r>
      <w:r w:rsidRPr="00196960">
        <w:rPr>
          <w:rFonts w:ascii="Times New Roman" w:hAnsi="Times New Roman"/>
          <w:sz w:val="24"/>
          <w:szCs w:val="24"/>
          <w:lang w:val="kk-KZ"/>
        </w:rPr>
        <w:t>.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CA7AB8">
      <w:pPr>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8E6A14">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119"/>
        <w:gridCol w:w="1134"/>
        <w:gridCol w:w="1134"/>
        <w:gridCol w:w="1985"/>
      </w:tblGrid>
      <w:tr w:rsidR="008E6A14" w:rsidRPr="00111AEA" w:rsidTr="00286663">
        <w:trPr>
          <w:trHeight w:val="848"/>
        </w:trPr>
        <w:tc>
          <w:tcPr>
            <w:tcW w:w="704"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Номер лота</w:t>
            </w:r>
          </w:p>
        </w:tc>
        <w:tc>
          <w:tcPr>
            <w:tcW w:w="2126"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Наименование товара</w:t>
            </w:r>
          </w:p>
        </w:tc>
        <w:tc>
          <w:tcPr>
            <w:tcW w:w="3119" w:type="dxa"/>
          </w:tcPr>
          <w:p w:rsidR="008E6A14" w:rsidRPr="00111AEA" w:rsidRDefault="008E6A14" w:rsidP="007D34C5">
            <w:pPr>
              <w:rPr>
                <w:rFonts w:ascii="Times New Roman" w:hAnsi="Times New Roman"/>
                <w:sz w:val="24"/>
                <w:szCs w:val="24"/>
              </w:rPr>
            </w:pPr>
            <w:r>
              <w:rPr>
                <w:rFonts w:ascii="Times New Roman" w:hAnsi="Times New Roman"/>
                <w:sz w:val="24"/>
                <w:szCs w:val="24"/>
              </w:rPr>
              <w:t>Характеристика товара</w:t>
            </w:r>
          </w:p>
        </w:tc>
        <w:tc>
          <w:tcPr>
            <w:tcW w:w="1134" w:type="dxa"/>
          </w:tcPr>
          <w:p w:rsidR="008E6A14" w:rsidRPr="00111AEA" w:rsidRDefault="008E6A14" w:rsidP="007D34C5">
            <w:pPr>
              <w:jc w:val="center"/>
              <w:rPr>
                <w:rFonts w:ascii="Times New Roman" w:hAnsi="Times New Roman"/>
                <w:sz w:val="24"/>
                <w:szCs w:val="24"/>
              </w:rPr>
            </w:pPr>
            <w:r w:rsidRPr="00111AEA">
              <w:rPr>
                <w:rFonts w:ascii="Times New Roman" w:hAnsi="Times New Roman"/>
                <w:sz w:val="24"/>
                <w:szCs w:val="24"/>
              </w:rPr>
              <w:t>Ед. изм.</w:t>
            </w:r>
          </w:p>
        </w:tc>
        <w:tc>
          <w:tcPr>
            <w:tcW w:w="1134"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 xml:space="preserve">   Кол-во</w:t>
            </w:r>
          </w:p>
        </w:tc>
        <w:tc>
          <w:tcPr>
            <w:tcW w:w="1985"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8E6A14" w:rsidRPr="00111AEA" w:rsidTr="00286663">
        <w:trPr>
          <w:trHeight w:val="537"/>
        </w:trPr>
        <w:tc>
          <w:tcPr>
            <w:tcW w:w="704" w:type="dxa"/>
          </w:tcPr>
          <w:p w:rsidR="008E6A14" w:rsidRPr="00111AEA" w:rsidRDefault="00426858" w:rsidP="007D34C5">
            <w:pPr>
              <w:rPr>
                <w:rFonts w:ascii="Times New Roman" w:hAnsi="Times New Roman"/>
                <w:sz w:val="24"/>
                <w:szCs w:val="24"/>
              </w:rPr>
            </w:pPr>
            <w:r>
              <w:rPr>
                <w:rFonts w:ascii="Times New Roman" w:hAnsi="Times New Roman"/>
                <w:sz w:val="24"/>
                <w:szCs w:val="24"/>
              </w:rPr>
              <w:t>1</w:t>
            </w:r>
          </w:p>
        </w:tc>
        <w:tc>
          <w:tcPr>
            <w:tcW w:w="2126" w:type="dxa"/>
          </w:tcPr>
          <w:p w:rsidR="008E6A14" w:rsidRPr="00111AEA" w:rsidRDefault="007108E1" w:rsidP="007D34C5">
            <w:pPr>
              <w:rPr>
                <w:rFonts w:ascii="Times New Roman" w:hAnsi="Times New Roman"/>
                <w:sz w:val="24"/>
                <w:szCs w:val="24"/>
              </w:rPr>
            </w:pPr>
            <w:r w:rsidRPr="007108E1">
              <w:rPr>
                <w:rFonts w:ascii="Times New Roman" w:hAnsi="Times New Roman"/>
                <w:sz w:val="24"/>
                <w:szCs w:val="24"/>
              </w:rPr>
              <w:t>Натрий уксуснокислый, натрия хлорид</w:t>
            </w:r>
          </w:p>
        </w:tc>
        <w:tc>
          <w:tcPr>
            <w:tcW w:w="3119" w:type="dxa"/>
          </w:tcPr>
          <w:p w:rsidR="008E6A14" w:rsidRPr="00111AEA" w:rsidRDefault="007108E1" w:rsidP="007D34C5">
            <w:pPr>
              <w:rPr>
                <w:rFonts w:ascii="Times New Roman" w:hAnsi="Times New Roman"/>
                <w:sz w:val="24"/>
                <w:szCs w:val="24"/>
              </w:rPr>
            </w:pPr>
            <w:r w:rsidRPr="007108E1">
              <w:rPr>
                <w:rFonts w:ascii="Times New Roman" w:hAnsi="Times New Roman"/>
                <w:sz w:val="24"/>
                <w:szCs w:val="24"/>
              </w:rPr>
              <w:t xml:space="preserve">раствор для </w:t>
            </w:r>
            <w:proofErr w:type="spellStart"/>
            <w:r w:rsidRPr="007108E1">
              <w:rPr>
                <w:rFonts w:ascii="Times New Roman" w:hAnsi="Times New Roman"/>
                <w:sz w:val="24"/>
                <w:szCs w:val="24"/>
              </w:rPr>
              <w:t>инфузий</w:t>
            </w:r>
            <w:proofErr w:type="spellEnd"/>
            <w:r w:rsidRPr="007108E1">
              <w:rPr>
                <w:rFonts w:ascii="Times New Roman" w:hAnsi="Times New Roman"/>
                <w:sz w:val="24"/>
                <w:szCs w:val="24"/>
              </w:rPr>
              <w:t xml:space="preserve">  200мл</w:t>
            </w:r>
          </w:p>
        </w:tc>
        <w:tc>
          <w:tcPr>
            <w:tcW w:w="1134" w:type="dxa"/>
          </w:tcPr>
          <w:p w:rsidR="008E6A14" w:rsidRPr="00111AEA"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8E6A14" w:rsidRPr="00111AEA" w:rsidRDefault="007108E1" w:rsidP="007D34C5">
            <w:pPr>
              <w:rPr>
                <w:rFonts w:ascii="Times New Roman" w:hAnsi="Times New Roman"/>
                <w:sz w:val="24"/>
                <w:szCs w:val="24"/>
              </w:rPr>
            </w:pPr>
            <w:r>
              <w:rPr>
                <w:rFonts w:ascii="Times New Roman" w:hAnsi="Times New Roman"/>
                <w:sz w:val="24"/>
                <w:szCs w:val="24"/>
              </w:rPr>
              <w:t>300</w:t>
            </w:r>
          </w:p>
        </w:tc>
        <w:tc>
          <w:tcPr>
            <w:tcW w:w="1985" w:type="dxa"/>
          </w:tcPr>
          <w:p w:rsidR="008E6A14" w:rsidRPr="00111AEA" w:rsidRDefault="007108E1" w:rsidP="007D34C5">
            <w:pPr>
              <w:rPr>
                <w:rFonts w:ascii="Times New Roman" w:hAnsi="Times New Roman"/>
                <w:sz w:val="24"/>
                <w:szCs w:val="24"/>
              </w:rPr>
            </w:pPr>
            <w:r>
              <w:rPr>
                <w:rFonts w:ascii="Times New Roman" w:hAnsi="Times New Roman"/>
                <w:sz w:val="24"/>
                <w:szCs w:val="24"/>
              </w:rPr>
              <w:t>35 733,00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2</w:t>
            </w:r>
          </w:p>
        </w:tc>
        <w:tc>
          <w:tcPr>
            <w:tcW w:w="2126" w:type="dxa"/>
          </w:tcPr>
          <w:p w:rsidR="00286663" w:rsidRDefault="007108E1" w:rsidP="007D34C5">
            <w:pPr>
              <w:rPr>
                <w:rFonts w:ascii="Times New Roman" w:hAnsi="Times New Roman"/>
                <w:sz w:val="24"/>
                <w:szCs w:val="24"/>
              </w:rPr>
            </w:pPr>
            <w:r w:rsidRPr="007108E1">
              <w:rPr>
                <w:rFonts w:ascii="Times New Roman" w:hAnsi="Times New Roman"/>
                <w:sz w:val="24"/>
                <w:szCs w:val="24"/>
              </w:rPr>
              <w:t>Натрий уксуснокислый, натрия хлорид</w:t>
            </w:r>
          </w:p>
        </w:tc>
        <w:tc>
          <w:tcPr>
            <w:tcW w:w="3119" w:type="dxa"/>
          </w:tcPr>
          <w:p w:rsidR="00286663" w:rsidRDefault="007108E1" w:rsidP="007D34C5">
            <w:pPr>
              <w:rPr>
                <w:rFonts w:ascii="Times New Roman" w:hAnsi="Times New Roman"/>
                <w:sz w:val="24"/>
                <w:szCs w:val="24"/>
              </w:rPr>
            </w:pPr>
            <w:r w:rsidRPr="007108E1">
              <w:rPr>
                <w:rFonts w:ascii="Times New Roman" w:hAnsi="Times New Roman"/>
                <w:sz w:val="24"/>
                <w:szCs w:val="24"/>
              </w:rPr>
              <w:t xml:space="preserve">раствор для </w:t>
            </w:r>
            <w:proofErr w:type="spellStart"/>
            <w:r w:rsidRPr="007108E1">
              <w:rPr>
                <w:rFonts w:ascii="Times New Roman" w:hAnsi="Times New Roman"/>
                <w:sz w:val="24"/>
                <w:szCs w:val="24"/>
              </w:rPr>
              <w:t>инфузий</w:t>
            </w:r>
            <w:proofErr w:type="spellEnd"/>
            <w:r w:rsidRPr="007108E1">
              <w:rPr>
                <w:rFonts w:ascii="Times New Roman" w:hAnsi="Times New Roman"/>
                <w:sz w:val="24"/>
                <w:szCs w:val="24"/>
              </w:rPr>
              <w:t xml:space="preserve">  400мл</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800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95 288,00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3</w:t>
            </w:r>
          </w:p>
        </w:tc>
        <w:tc>
          <w:tcPr>
            <w:tcW w:w="2126" w:type="dxa"/>
          </w:tcPr>
          <w:p w:rsidR="00286663" w:rsidRDefault="007108E1" w:rsidP="007D34C5">
            <w:pPr>
              <w:rPr>
                <w:rFonts w:ascii="Times New Roman" w:hAnsi="Times New Roman"/>
                <w:sz w:val="24"/>
                <w:szCs w:val="24"/>
              </w:rPr>
            </w:pPr>
            <w:r w:rsidRPr="007108E1">
              <w:rPr>
                <w:rFonts w:ascii="Times New Roman" w:hAnsi="Times New Roman"/>
                <w:sz w:val="24"/>
                <w:szCs w:val="24"/>
              </w:rPr>
              <w:t>Натрия хлорид, калия хлорид, натрий уксуснокислый</w:t>
            </w:r>
          </w:p>
        </w:tc>
        <w:tc>
          <w:tcPr>
            <w:tcW w:w="3119" w:type="dxa"/>
          </w:tcPr>
          <w:p w:rsidR="00286663" w:rsidRDefault="007108E1" w:rsidP="007D34C5">
            <w:pPr>
              <w:rPr>
                <w:rFonts w:ascii="Times New Roman" w:hAnsi="Times New Roman"/>
                <w:sz w:val="24"/>
                <w:szCs w:val="24"/>
              </w:rPr>
            </w:pPr>
            <w:r w:rsidRPr="007108E1">
              <w:rPr>
                <w:rFonts w:ascii="Times New Roman" w:hAnsi="Times New Roman"/>
                <w:sz w:val="24"/>
                <w:szCs w:val="24"/>
              </w:rPr>
              <w:t xml:space="preserve">раствор для </w:t>
            </w:r>
            <w:proofErr w:type="spellStart"/>
            <w:r w:rsidRPr="007108E1">
              <w:rPr>
                <w:rFonts w:ascii="Times New Roman" w:hAnsi="Times New Roman"/>
                <w:sz w:val="24"/>
                <w:szCs w:val="24"/>
              </w:rPr>
              <w:t>инфузий</w:t>
            </w:r>
            <w:proofErr w:type="spellEnd"/>
            <w:r w:rsidRPr="007108E1">
              <w:rPr>
                <w:rFonts w:ascii="Times New Roman" w:hAnsi="Times New Roman"/>
                <w:sz w:val="24"/>
                <w:szCs w:val="24"/>
              </w:rPr>
              <w:t xml:space="preserve">  400мл</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8 000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1 363 200,00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4</w:t>
            </w:r>
          </w:p>
        </w:tc>
        <w:tc>
          <w:tcPr>
            <w:tcW w:w="2126" w:type="dxa"/>
          </w:tcPr>
          <w:p w:rsidR="00286663" w:rsidRDefault="007108E1" w:rsidP="007D34C5">
            <w:pPr>
              <w:rPr>
                <w:rFonts w:ascii="Times New Roman" w:hAnsi="Times New Roman"/>
                <w:sz w:val="24"/>
                <w:szCs w:val="24"/>
              </w:rPr>
            </w:pPr>
            <w:proofErr w:type="spellStart"/>
            <w:r w:rsidRPr="007108E1">
              <w:rPr>
                <w:rFonts w:ascii="Times New Roman" w:hAnsi="Times New Roman"/>
                <w:sz w:val="24"/>
                <w:szCs w:val="24"/>
              </w:rPr>
              <w:t>Нистатин</w:t>
            </w:r>
            <w:proofErr w:type="spellEnd"/>
          </w:p>
        </w:tc>
        <w:tc>
          <w:tcPr>
            <w:tcW w:w="3119" w:type="dxa"/>
          </w:tcPr>
          <w:p w:rsidR="00286663" w:rsidRDefault="007108E1" w:rsidP="007D34C5">
            <w:pPr>
              <w:rPr>
                <w:rFonts w:ascii="Times New Roman" w:hAnsi="Times New Roman"/>
                <w:sz w:val="24"/>
                <w:szCs w:val="24"/>
              </w:rPr>
            </w:pPr>
            <w:r w:rsidRPr="007108E1">
              <w:rPr>
                <w:rFonts w:ascii="Times New Roman" w:hAnsi="Times New Roman"/>
                <w:sz w:val="24"/>
                <w:szCs w:val="24"/>
              </w:rPr>
              <w:t>таблетка 500 000 ЕД</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1 000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10 240,00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5</w:t>
            </w:r>
          </w:p>
        </w:tc>
        <w:tc>
          <w:tcPr>
            <w:tcW w:w="2126" w:type="dxa"/>
          </w:tcPr>
          <w:p w:rsidR="00286663" w:rsidRPr="00286663" w:rsidRDefault="007108E1" w:rsidP="007D34C5">
            <w:pPr>
              <w:rPr>
                <w:rFonts w:ascii="Times New Roman" w:hAnsi="Times New Roman"/>
                <w:sz w:val="24"/>
                <w:szCs w:val="24"/>
              </w:rPr>
            </w:pPr>
            <w:proofErr w:type="spellStart"/>
            <w:r w:rsidRPr="007108E1">
              <w:rPr>
                <w:rFonts w:ascii="Times New Roman" w:hAnsi="Times New Roman"/>
                <w:sz w:val="24"/>
                <w:szCs w:val="24"/>
              </w:rPr>
              <w:t>Омепразол</w:t>
            </w:r>
            <w:proofErr w:type="spellEnd"/>
          </w:p>
        </w:tc>
        <w:tc>
          <w:tcPr>
            <w:tcW w:w="3119" w:type="dxa"/>
          </w:tcPr>
          <w:p w:rsidR="00286663" w:rsidRPr="00286663" w:rsidRDefault="007108E1" w:rsidP="007D34C5">
            <w:pPr>
              <w:rPr>
                <w:rFonts w:ascii="Times New Roman" w:hAnsi="Times New Roman"/>
                <w:sz w:val="24"/>
                <w:szCs w:val="24"/>
              </w:rPr>
            </w:pPr>
            <w:r w:rsidRPr="007108E1">
              <w:rPr>
                <w:rFonts w:ascii="Times New Roman" w:hAnsi="Times New Roman"/>
                <w:sz w:val="24"/>
                <w:szCs w:val="24"/>
              </w:rPr>
              <w:t xml:space="preserve">порошок </w:t>
            </w:r>
            <w:proofErr w:type="spellStart"/>
            <w:r w:rsidRPr="007108E1">
              <w:rPr>
                <w:rFonts w:ascii="Times New Roman" w:hAnsi="Times New Roman"/>
                <w:sz w:val="24"/>
                <w:szCs w:val="24"/>
              </w:rPr>
              <w:t>лиофилизированный</w:t>
            </w:r>
            <w:proofErr w:type="spellEnd"/>
            <w:r w:rsidRPr="007108E1">
              <w:rPr>
                <w:rFonts w:ascii="Times New Roman" w:hAnsi="Times New Roman"/>
                <w:sz w:val="24"/>
                <w:szCs w:val="24"/>
              </w:rPr>
              <w:t xml:space="preserve"> для приготовления раствора для инъекций, 40г</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6 000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632 340,00</w:t>
            </w:r>
          </w:p>
        </w:tc>
      </w:tr>
      <w:tr w:rsidR="00BF1D97" w:rsidRPr="00111AEA" w:rsidTr="00286663">
        <w:trPr>
          <w:trHeight w:val="848"/>
        </w:trPr>
        <w:tc>
          <w:tcPr>
            <w:tcW w:w="704" w:type="dxa"/>
          </w:tcPr>
          <w:p w:rsidR="00BF1D97" w:rsidRDefault="00543F8D" w:rsidP="007D34C5">
            <w:pPr>
              <w:rPr>
                <w:rFonts w:ascii="Times New Roman" w:hAnsi="Times New Roman"/>
                <w:sz w:val="24"/>
                <w:szCs w:val="24"/>
              </w:rPr>
            </w:pPr>
            <w:bookmarkStart w:id="0" w:name="_GoBack"/>
            <w:bookmarkEnd w:id="0"/>
            <w:r>
              <w:rPr>
                <w:rFonts w:ascii="Times New Roman" w:hAnsi="Times New Roman"/>
                <w:sz w:val="24"/>
                <w:szCs w:val="24"/>
              </w:rPr>
              <w:t>8</w:t>
            </w:r>
          </w:p>
        </w:tc>
        <w:tc>
          <w:tcPr>
            <w:tcW w:w="2126" w:type="dxa"/>
          </w:tcPr>
          <w:p w:rsidR="00BF1D97" w:rsidRPr="00286663" w:rsidRDefault="00543F8D" w:rsidP="007D34C5">
            <w:pPr>
              <w:rPr>
                <w:rFonts w:ascii="Times New Roman" w:hAnsi="Times New Roman"/>
                <w:sz w:val="24"/>
                <w:szCs w:val="24"/>
              </w:rPr>
            </w:pPr>
            <w:proofErr w:type="spellStart"/>
            <w:r w:rsidRPr="00543F8D">
              <w:rPr>
                <w:rFonts w:ascii="Times New Roman" w:hAnsi="Times New Roman"/>
                <w:sz w:val="24"/>
                <w:szCs w:val="24"/>
              </w:rPr>
              <w:t>Сальбутамол</w:t>
            </w:r>
            <w:proofErr w:type="spellEnd"/>
          </w:p>
        </w:tc>
        <w:tc>
          <w:tcPr>
            <w:tcW w:w="3119" w:type="dxa"/>
          </w:tcPr>
          <w:p w:rsidR="00BF1D97" w:rsidRPr="00286663" w:rsidRDefault="00543F8D" w:rsidP="007D34C5">
            <w:pPr>
              <w:rPr>
                <w:rFonts w:ascii="Times New Roman" w:hAnsi="Times New Roman"/>
                <w:sz w:val="24"/>
                <w:szCs w:val="24"/>
              </w:rPr>
            </w:pPr>
            <w:r w:rsidRPr="00543F8D">
              <w:rPr>
                <w:rFonts w:ascii="Times New Roman" w:hAnsi="Times New Roman"/>
                <w:sz w:val="24"/>
                <w:szCs w:val="24"/>
              </w:rPr>
              <w:t xml:space="preserve">раствор для </w:t>
            </w:r>
            <w:proofErr w:type="spellStart"/>
            <w:r w:rsidRPr="00543F8D">
              <w:rPr>
                <w:rFonts w:ascii="Times New Roman" w:hAnsi="Times New Roman"/>
                <w:sz w:val="24"/>
                <w:szCs w:val="24"/>
              </w:rPr>
              <w:t>небулайзера</w:t>
            </w:r>
            <w:proofErr w:type="spellEnd"/>
            <w:r w:rsidRPr="00543F8D">
              <w:rPr>
                <w:rFonts w:ascii="Times New Roman" w:hAnsi="Times New Roman"/>
                <w:sz w:val="24"/>
                <w:szCs w:val="24"/>
              </w:rPr>
              <w:t xml:space="preserve"> 5мг/мл объем  20 мл</w:t>
            </w:r>
          </w:p>
        </w:tc>
        <w:tc>
          <w:tcPr>
            <w:tcW w:w="1134" w:type="dxa"/>
          </w:tcPr>
          <w:p w:rsidR="00BF1D97" w:rsidRDefault="00543F8D"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543F8D" w:rsidP="007D34C5">
            <w:pPr>
              <w:rPr>
                <w:rFonts w:ascii="Times New Roman" w:hAnsi="Times New Roman"/>
                <w:sz w:val="24"/>
                <w:szCs w:val="24"/>
              </w:rPr>
            </w:pPr>
            <w:r>
              <w:rPr>
                <w:rFonts w:ascii="Times New Roman" w:hAnsi="Times New Roman"/>
                <w:sz w:val="24"/>
                <w:szCs w:val="24"/>
              </w:rPr>
              <w:t>20</w:t>
            </w:r>
          </w:p>
        </w:tc>
        <w:tc>
          <w:tcPr>
            <w:tcW w:w="1985" w:type="dxa"/>
          </w:tcPr>
          <w:p w:rsidR="00BF1D97" w:rsidRDefault="00543F8D" w:rsidP="007D34C5">
            <w:pPr>
              <w:rPr>
                <w:rFonts w:ascii="Times New Roman" w:hAnsi="Times New Roman"/>
                <w:sz w:val="24"/>
                <w:szCs w:val="24"/>
              </w:rPr>
            </w:pPr>
            <w:r>
              <w:rPr>
                <w:rFonts w:ascii="Times New Roman" w:hAnsi="Times New Roman"/>
                <w:sz w:val="24"/>
                <w:szCs w:val="24"/>
              </w:rPr>
              <w:t>6 943,40</w:t>
            </w:r>
          </w:p>
        </w:tc>
      </w:tr>
      <w:tr w:rsidR="00AC168A" w:rsidRPr="00111AEA" w:rsidTr="00286663">
        <w:trPr>
          <w:trHeight w:val="848"/>
        </w:trPr>
        <w:tc>
          <w:tcPr>
            <w:tcW w:w="704" w:type="dxa"/>
          </w:tcPr>
          <w:p w:rsidR="00AC168A" w:rsidRDefault="001E7719" w:rsidP="007D34C5">
            <w:pPr>
              <w:rPr>
                <w:rFonts w:ascii="Times New Roman" w:hAnsi="Times New Roman"/>
                <w:sz w:val="24"/>
                <w:szCs w:val="24"/>
              </w:rPr>
            </w:pPr>
            <w:r>
              <w:rPr>
                <w:rFonts w:ascii="Times New Roman" w:hAnsi="Times New Roman"/>
                <w:sz w:val="24"/>
                <w:szCs w:val="24"/>
              </w:rPr>
              <w:t>11</w:t>
            </w:r>
          </w:p>
        </w:tc>
        <w:tc>
          <w:tcPr>
            <w:tcW w:w="2126" w:type="dxa"/>
          </w:tcPr>
          <w:p w:rsidR="00AC168A" w:rsidRPr="00286663" w:rsidRDefault="001E7719" w:rsidP="007D34C5">
            <w:pPr>
              <w:rPr>
                <w:rFonts w:ascii="Times New Roman" w:hAnsi="Times New Roman"/>
                <w:sz w:val="24"/>
                <w:szCs w:val="24"/>
              </w:rPr>
            </w:pPr>
            <w:r w:rsidRPr="001E7719">
              <w:rPr>
                <w:rFonts w:ascii="Times New Roman" w:hAnsi="Times New Roman"/>
                <w:sz w:val="24"/>
                <w:szCs w:val="24"/>
              </w:rPr>
              <w:t>Тиамин</w:t>
            </w:r>
          </w:p>
        </w:tc>
        <w:tc>
          <w:tcPr>
            <w:tcW w:w="3119" w:type="dxa"/>
          </w:tcPr>
          <w:p w:rsidR="00AC168A" w:rsidRPr="00286663"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5% 1мл</w:t>
            </w:r>
          </w:p>
        </w:tc>
        <w:tc>
          <w:tcPr>
            <w:tcW w:w="1134" w:type="dxa"/>
          </w:tcPr>
          <w:p w:rsidR="00AC168A" w:rsidRDefault="001E7719" w:rsidP="007D34C5">
            <w:pPr>
              <w:jc w:val="center"/>
              <w:rPr>
                <w:rFonts w:ascii="Times New Roman" w:hAnsi="Times New Roman"/>
                <w:sz w:val="24"/>
                <w:szCs w:val="24"/>
              </w:rPr>
            </w:pPr>
            <w:r>
              <w:rPr>
                <w:rFonts w:ascii="Times New Roman" w:hAnsi="Times New Roman"/>
                <w:sz w:val="24"/>
                <w:szCs w:val="24"/>
              </w:rPr>
              <w:t>упаковка</w:t>
            </w:r>
          </w:p>
        </w:tc>
        <w:tc>
          <w:tcPr>
            <w:tcW w:w="1134" w:type="dxa"/>
          </w:tcPr>
          <w:p w:rsidR="00AC168A" w:rsidRDefault="001E7719" w:rsidP="007D34C5">
            <w:pPr>
              <w:rPr>
                <w:rFonts w:ascii="Times New Roman" w:hAnsi="Times New Roman"/>
                <w:sz w:val="24"/>
                <w:szCs w:val="24"/>
              </w:rPr>
            </w:pPr>
            <w:r>
              <w:rPr>
                <w:rFonts w:ascii="Times New Roman" w:hAnsi="Times New Roman"/>
                <w:sz w:val="24"/>
                <w:szCs w:val="24"/>
              </w:rPr>
              <w:t>500</w:t>
            </w:r>
          </w:p>
        </w:tc>
        <w:tc>
          <w:tcPr>
            <w:tcW w:w="1985" w:type="dxa"/>
          </w:tcPr>
          <w:p w:rsidR="00AC168A" w:rsidRDefault="001E7719" w:rsidP="007D34C5">
            <w:pPr>
              <w:rPr>
                <w:rFonts w:ascii="Times New Roman" w:hAnsi="Times New Roman"/>
                <w:sz w:val="24"/>
                <w:szCs w:val="24"/>
              </w:rPr>
            </w:pPr>
            <w:r>
              <w:rPr>
                <w:rFonts w:ascii="Times New Roman" w:hAnsi="Times New Roman"/>
                <w:sz w:val="24"/>
                <w:szCs w:val="24"/>
              </w:rPr>
              <w:t>5 490,00</w:t>
            </w:r>
          </w:p>
        </w:tc>
      </w:tr>
      <w:tr w:rsidR="00AC168A" w:rsidRPr="00111AEA" w:rsidTr="00286663">
        <w:trPr>
          <w:trHeight w:val="848"/>
        </w:trPr>
        <w:tc>
          <w:tcPr>
            <w:tcW w:w="704" w:type="dxa"/>
          </w:tcPr>
          <w:p w:rsidR="00AC168A" w:rsidRDefault="001E7719" w:rsidP="007D34C5">
            <w:pPr>
              <w:rPr>
                <w:rFonts w:ascii="Times New Roman" w:hAnsi="Times New Roman"/>
                <w:sz w:val="24"/>
                <w:szCs w:val="24"/>
              </w:rPr>
            </w:pPr>
            <w:r>
              <w:rPr>
                <w:rFonts w:ascii="Times New Roman" w:hAnsi="Times New Roman"/>
                <w:sz w:val="24"/>
                <w:szCs w:val="24"/>
              </w:rPr>
              <w:t>12</w:t>
            </w:r>
          </w:p>
        </w:tc>
        <w:tc>
          <w:tcPr>
            <w:tcW w:w="2126" w:type="dxa"/>
          </w:tcPr>
          <w:p w:rsidR="00AC168A" w:rsidRPr="00286663" w:rsidRDefault="001E7719" w:rsidP="007D34C5">
            <w:pPr>
              <w:rPr>
                <w:rFonts w:ascii="Times New Roman" w:hAnsi="Times New Roman"/>
                <w:sz w:val="24"/>
                <w:szCs w:val="24"/>
              </w:rPr>
            </w:pPr>
            <w:proofErr w:type="spellStart"/>
            <w:r w:rsidRPr="001E7719">
              <w:rPr>
                <w:rFonts w:ascii="Times New Roman" w:hAnsi="Times New Roman"/>
                <w:sz w:val="24"/>
                <w:szCs w:val="24"/>
              </w:rPr>
              <w:t>Толперизон</w:t>
            </w:r>
            <w:proofErr w:type="spellEnd"/>
          </w:p>
        </w:tc>
        <w:tc>
          <w:tcPr>
            <w:tcW w:w="3119" w:type="dxa"/>
          </w:tcPr>
          <w:p w:rsidR="00AC168A" w:rsidRPr="00286663" w:rsidRDefault="001E7719" w:rsidP="007D34C5">
            <w:pPr>
              <w:rPr>
                <w:rFonts w:ascii="Times New Roman" w:hAnsi="Times New Roman"/>
                <w:sz w:val="24"/>
                <w:szCs w:val="24"/>
              </w:rPr>
            </w:pPr>
            <w:r>
              <w:rPr>
                <w:rFonts w:ascii="Times New Roman" w:hAnsi="Times New Roman"/>
                <w:sz w:val="24"/>
                <w:szCs w:val="24"/>
              </w:rPr>
              <w:t>Таблетка 150 мг</w:t>
            </w:r>
          </w:p>
        </w:tc>
        <w:tc>
          <w:tcPr>
            <w:tcW w:w="1134" w:type="dxa"/>
          </w:tcPr>
          <w:p w:rsidR="00AC168A" w:rsidRDefault="001E7719" w:rsidP="007D34C5">
            <w:pPr>
              <w:jc w:val="center"/>
              <w:rPr>
                <w:rFonts w:ascii="Times New Roman" w:hAnsi="Times New Roman"/>
                <w:sz w:val="24"/>
                <w:szCs w:val="24"/>
              </w:rPr>
            </w:pPr>
            <w:r>
              <w:rPr>
                <w:rFonts w:ascii="Times New Roman" w:hAnsi="Times New Roman"/>
                <w:sz w:val="24"/>
                <w:szCs w:val="24"/>
              </w:rPr>
              <w:t>упаковка</w:t>
            </w:r>
          </w:p>
        </w:tc>
        <w:tc>
          <w:tcPr>
            <w:tcW w:w="1134" w:type="dxa"/>
          </w:tcPr>
          <w:p w:rsidR="00AC168A" w:rsidRDefault="001E7719" w:rsidP="007D34C5">
            <w:pPr>
              <w:rPr>
                <w:rFonts w:ascii="Times New Roman" w:hAnsi="Times New Roman"/>
                <w:sz w:val="24"/>
                <w:szCs w:val="24"/>
              </w:rPr>
            </w:pPr>
            <w:r>
              <w:rPr>
                <w:rFonts w:ascii="Times New Roman" w:hAnsi="Times New Roman"/>
                <w:sz w:val="24"/>
                <w:szCs w:val="24"/>
              </w:rPr>
              <w:t>2 250</w:t>
            </w:r>
          </w:p>
        </w:tc>
        <w:tc>
          <w:tcPr>
            <w:tcW w:w="1985" w:type="dxa"/>
          </w:tcPr>
          <w:p w:rsidR="00AC168A" w:rsidRDefault="001E7719" w:rsidP="007D34C5">
            <w:pPr>
              <w:rPr>
                <w:rFonts w:ascii="Times New Roman" w:hAnsi="Times New Roman"/>
                <w:sz w:val="24"/>
                <w:szCs w:val="24"/>
              </w:rPr>
            </w:pPr>
            <w:r>
              <w:rPr>
                <w:rFonts w:ascii="Times New Roman" w:hAnsi="Times New Roman"/>
                <w:sz w:val="24"/>
                <w:szCs w:val="24"/>
              </w:rPr>
              <w:t>73 035,00</w:t>
            </w:r>
          </w:p>
        </w:tc>
      </w:tr>
      <w:tr w:rsidR="00CA7AB8" w:rsidRPr="00111AEA" w:rsidTr="00286663">
        <w:trPr>
          <w:trHeight w:val="848"/>
        </w:trPr>
        <w:tc>
          <w:tcPr>
            <w:tcW w:w="704" w:type="dxa"/>
          </w:tcPr>
          <w:p w:rsidR="00CA7AB8" w:rsidRDefault="001E7719" w:rsidP="007D34C5">
            <w:pPr>
              <w:rPr>
                <w:rFonts w:ascii="Times New Roman" w:hAnsi="Times New Roman"/>
                <w:sz w:val="24"/>
                <w:szCs w:val="24"/>
              </w:rPr>
            </w:pPr>
            <w:r>
              <w:rPr>
                <w:rFonts w:ascii="Times New Roman" w:hAnsi="Times New Roman"/>
                <w:sz w:val="24"/>
                <w:szCs w:val="24"/>
              </w:rPr>
              <w:t>14</w:t>
            </w:r>
          </w:p>
        </w:tc>
        <w:tc>
          <w:tcPr>
            <w:tcW w:w="2126" w:type="dxa"/>
          </w:tcPr>
          <w:p w:rsidR="00CA7AB8" w:rsidRPr="00AC168A" w:rsidRDefault="001E7719" w:rsidP="007D34C5">
            <w:pPr>
              <w:rPr>
                <w:rFonts w:ascii="Times New Roman" w:hAnsi="Times New Roman"/>
                <w:sz w:val="24"/>
                <w:szCs w:val="24"/>
              </w:rPr>
            </w:pPr>
            <w:proofErr w:type="spellStart"/>
            <w:r w:rsidRPr="001E7719">
              <w:rPr>
                <w:rFonts w:ascii="Times New Roman" w:hAnsi="Times New Roman"/>
                <w:sz w:val="24"/>
                <w:szCs w:val="24"/>
              </w:rPr>
              <w:t>Тригексифенидил</w:t>
            </w:r>
            <w:proofErr w:type="spellEnd"/>
          </w:p>
        </w:tc>
        <w:tc>
          <w:tcPr>
            <w:tcW w:w="3119" w:type="dxa"/>
          </w:tcPr>
          <w:p w:rsidR="00CA7AB8" w:rsidRPr="00AC168A" w:rsidRDefault="001E7719" w:rsidP="007D34C5">
            <w:pPr>
              <w:rPr>
                <w:rFonts w:ascii="Times New Roman" w:hAnsi="Times New Roman"/>
                <w:sz w:val="24"/>
                <w:szCs w:val="24"/>
              </w:rPr>
            </w:pPr>
            <w:r w:rsidRPr="001E7719">
              <w:rPr>
                <w:rFonts w:ascii="Times New Roman" w:hAnsi="Times New Roman"/>
                <w:sz w:val="24"/>
                <w:szCs w:val="24"/>
              </w:rPr>
              <w:t>таблетка 0,002гр</w:t>
            </w:r>
          </w:p>
        </w:tc>
        <w:tc>
          <w:tcPr>
            <w:tcW w:w="1134" w:type="dxa"/>
          </w:tcPr>
          <w:p w:rsidR="00CA7AB8" w:rsidRDefault="001E7719"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CA7AB8" w:rsidRDefault="001E7719" w:rsidP="007D34C5">
            <w:pPr>
              <w:rPr>
                <w:rFonts w:ascii="Times New Roman" w:hAnsi="Times New Roman"/>
                <w:sz w:val="24"/>
                <w:szCs w:val="24"/>
              </w:rPr>
            </w:pPr>
            <w:r>
              <w:rPr>
                <w:rFonts w:ascii="Times New Roman" w:hAnsi="Times New Roman"/>
                <w:sz w:val="24"/>
                <w:szCs w:val="24"/>
              </w:rPr>
              <w:t>50</w:t>
            </w:r>
          </w:p>
        </w:tc>
        <w:tc>
          <w:tcPr>
            <w:tcW w:w="1985" w:type="dxa"/>
          </w:tcPr>
          <w:p w:rsidR="00CA7AB8" w:rsidRDefault="001E7719" w:rsidP="007D34C5">
            <w:pPr>
              <w:rPr>
                <w:rFonts w:ascii="Times New Roman" w:hAnsi="Times New Roman"/>
                <w:sz w:val="24"/>
                <w:szCs w:val="24"/>
              </w:rPr>
            </w:pPr>
            <w:r>
              <w:rPr>
                <w:rFonts w:ascii="Times New Roman" w:hAnsi="Times New Roman"/>
                <w:sz w:val="24"/>
                <w:szCs w:val="24"/>
              </w:rPr>
              <w:t>240,50</w:t>
            </w:r>
          </w:p>
        </w:tc>
      </w:tr>
      <w:tr w:rsidR="00CA7AB8" w:rsidRPr="00111AEA" w:rsidTr="00286663">
        <w:trPr>
          <w:trHeight w:val="848"/>
        </w:trPr>
        <w:tc>
          <w:tcPr>
            <w:tcW w:w="704" w:type="dxa"/>
          </w:tcPr>
          <w:p w:rsidR="00CA7AB8" w:rsidRDefault="001E7719" w:rsidP="007D34C5">
            <w:pPr>
              <w:rPr>
                <w:rFonts w:ascii="Times New Roman" w:hAnsi="Times New Roman"/>
                <w:sz w:val="24"/>
                <w:szCs w:val="24"/>
              </w:rPr>
            </w:pPr>
            <w:r>
              <w:rPr>
                <w:rFonts w:ascii="Times New Roman" w:hAnsi="Times New Roman"/>
                <w:sz w:val="24"/>
                <w:szCs w:val="24"/>
              </w:rPr>
              <w:t>15</w:t>
            </w:r>
          </w:p>
        </w:tc>
        <w:tc>
          <w:tcPr>
            <w:tcW w:w="2126" w:type="dxa"/>
          </w:tcPr>
          <w:p w:rsidR="00CA7AB8" w:rsidRPr="00AC168A" w:rsidRDefault="001E7719" w:rsidP="007D34C5">
            <w:pPr>
              <w:rPr>
                <w:rFonts w:ascii="Times New Roman" w:hAnsi="Times New Roman"/>
                <w:sz w:val="24"/>
                <w:szCs w:val="24"/>
              </w:rPr>
            </w:pPr>
            <w:proofErr w:type="spellStart"/>
            <w:r w:rsidRPr="001E7719">
              <w:rPr>
                <w:rFonts w:ascii="Times New Roman" w:hAnsi="Times New Roman"/>
                <w:sz w:val="24"/>
                <w:szCs w:val="24"/>
              </w:rPr>
              <w:t>Тримеперидин</w:t>
            </w:r>
            <w:proofErr w:type="spellEnd"/>
          </w:p>
        </w:tc>
        <w:tc>
          <w:tcPr>
            <w:tcW w:w="3119" w:type="dxa"/>
          </w:tcPr>
          <w:p w:rsidR="00CA7AB8" w:rsidRPr="00AC168A"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2% 1 мл</w:t>
            </w:r>
          </w:p>
        </w:tc>
        <w:tc>
          <w:tcPr>
            <w:tcW w:w="1134" w:type="dxa"/>
          </w:tcPr>
          <w:p w:rsidR="00CA7AB8" w:rsidRDefault="001E7719"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CA7AB8" w:rsidRDefault="001E7719" w:rsidP="007D34C5">
            <w:pPr>
              <w:rPr>
                <w:rFonts w:ascii="Times New Roman" w:hAnsi="Times New Roman"/>
                <w:sz w:val="24"/>
                <w:szCs w:val="24"/>
              </w:rPr>
            </w:pPr>
            <w:r>
              <w:rPr>
                <w:rFonts w:ascii="Times New Roman" w:hAnsi="Times New Roman"/>
                <w:sz w:val="24"/>
                <w:szCs w:val="24"/>
              </w:rPr>
              <w:t>6 000</w:t>
            </w:r>
          </w:p>
        </w:tc>
        <w:tc>
          <w:tcPr>
            <w:tcW w:w="1985" w:type="dxa"/>
          </w:tcPr>
          <w:p w:rsidR="00CA7AB8" w:rsidRDefault="001E7719" w:rsidP="007D34C5">
            <w:pPr>
              <w:rPr>
                <w:rFonts w:ascii="Times New Roman" w:hAnsi="Times New Roman"/>
                <w:sz w:val="24"/>
                <w:szCs w:val="24"/>
              </w:rPr>
            </w:pPr>
            <w:r>
              <w:rPr>
                <w:rFonts w:ascii="Times New Roman" w:hAnsi="Times New Roman"/>
                <w:sz w:val="24"/>
                <w:szCs w:val="24"/>
              </w:rPr>
              <w:t>718 500,00</w:t>
            </w:r>
          </w:p>
        </w:tc>
      </w:tr>
      <w:tr w:rsidR="00413375" w:rsidRPr="00111AEA" w:rsidTr="00286663">
        <w:trPr>
          <w:trHeight w:val="848"/>
        </w:trPr>
        <w:tc>
          <w:tcPr>
            <w:tcW w:w="704" w:type="dxa"/>
          </w:tcPr>
          <w:p w:rsidR="00413375" w:rsidRDefault="001E7719" w:rsidP="007D34C5">
            <w:pPr>
              <w:rPr>
                <w:rFonts w:ascii="Times New Roman" w:hAnsi="Times New Roman"/>
                <w:sz w:val="24"/>
                <w:szCs w:val="24"/>
              </w:rPr>
            </w:pPr>
            <w:r>
              <w:rPr>
                <w:rFonts w:ascii="Times New Roman" w:hAnsi="Times New Roman"/>
                <w:sz w:val="24"/>
                <w:szCs w:val="24"/>
              </w:rPr>
              <w:t>16</w:t>
            </w:r>
          </w:p>
        </w:tc>
        <w:tc>
          <w:tcPr>
            <w:tcW w:w="2126" w:type="dxa"/>
          </w:tcPr>
          <w:p w:rsidR="00413375" w:rsidRPr="00413375" w:rsidRDefault="001E7719" w:rsidP="007D34C5">
            <w:pPr>
              <w:rPr>
                <w:rFonts w:ascii="Times New Roman" w:hAnsi="Times New Roman"/>
                <w:sz w:val="24"/>
                <w:szCs w:val="24"/>
              </w:rPr>
            </w:pPr>
            <w:proofErr w:type="spellStart"/>
            <w:r w:rsidRPr="001E7719">
              <w:rPr>
                <w:rFonts w:ascii="Times New Roman" w:hAnsi="Times New Roman"/>
                <w:sz w:val="24"/>
                <w:szCs w:val="24"/>
              </w:rPr>
              <w:t>Фенилэфрин</w:t>
            </w:r>
            <w:proofErr w:type="spellEnd"/>
          </w:p>
        </w:tc>
        <w:tc>
          <w:tcPr>
            <w:tcW w:w="3119" w:type="dxa"/>
          </w:tcPr>
          <w:p w:rsidR="00413375" w:rsidRPr="00413375"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1% 1мл</w:t>
            </w:r>
          </w:p>
        </w:tc>
        <w:tc>
          <w:tcPr>
            <w:tcW w:w="1134" w:type="dxa"/>
          </w:tcPr>
          <w:p w:rsidR="00413375" w:rsidRDefault="001E7719" w:rsidP="007D34C5">
            <w:pPr>
              <w:jc w:val="center"/>
              <w:rPr>
                <w:rFonts w:ascii="Times New Roman" w:hAnsi="Times New Roman"/>
                <w:sz w:val="24"/>
                <w:szCs w:val="24"/>
              </w:rPr>
            </w:pPr>
            <w:r>
              <w:rPr>
                <w:rFonts w:ascii="Times New Roman" w:hAnsi="Times New Roman"/>
                <w:sz w:val="24"/>
                <w:szCs w:val="24"/>
              </w:rPr>
              <w:t>упаковка</w:t>
            </w:r>
          </w:p>
        </w:tc>
        <w:tc>
          <w:tcPr>
            <w:tcW w:w="1134" w:type="dxa"/>
          </w:tcPr>
          <w:p w:rsidR="00413375" w:rsidRDefault="001E7719" w:rsidP="007D34C5">
            <w:pPr>
              <w:rPr>
                <w:rFonts w:ascii="Times New Roman" w:hAnsi="Times New Roman"/>
                <w:sz w:val="24"/>
                <w:szCs w:val="24"/>
              </w:rPr>
            </w:pPr>
            <w:r>
              <w:rPr>
                <w:rFonts w:ascii="Times New Roman" w:hAnsi="Times New Roman"/>
                <w:sz w:val="24"/>
                <w:szCs w:val="24"/>
              </w:rPr>
              <w:t>1 000</w:t>
            </w:r>
          </w:p>
        </w:tc>
        <w:tc>
          <w:tcPr>
            <w:tcW w:w="1985" w:type="dxa"/>
          </w:tcPr>
          <w:p w:rsidR="00413375" w:rsidRDefault="001E7719" w:rsidP="007D34C5">
            <w:pPr>
              <w:rPr>
                <w:rFonts w:ascii="Times New Roman" w:hAnsi="Times New Roman"/>
                <w:sz w:val="24"/>
                <w:szCs w:val="24"/>
              </w:rPr>
            </w:pPr>
            <w:r>
              <w:rPr>
                <w:rFonts w:ascii="Times New Roman" w:hAnsi="Times New Roman"/>
                <w:sz w:val="24"/>
                <w:szCs w:val="24"/>
              </w:rPr>
              <w:t>38 470,00</w:t>
            </w:r>
          </w:p>
        </w:tc>
      </w:tr>
      <w:tr w:rsidR="001E7719" w:rsidRPr="00111AEA" w:rsidTr="00286663">
        <w:trPr>
          <w:trHeight w:val="848"/>
        </w:trPr>
        <w:tc>
          <w:tcPr>
            <w:tcW w:w="704" w:type="dxa"/>
          </w:tcPr>
          <w:p w:rsidR="001E7719" w:rsidRDefault="001E7719" w:rsidP="007D34C5">
            <w:pPr>
              <w:rPr>
                <w:rFonts w:ascii="Times New Roman" w:hAnsi="Times New Roman"/>
                <w:sz w:val="24"/>
                <w:szCs w:val="24"/>
              </w:rPr>
            </w:pPr>
            <w:r>
              <w:rPr>
                <w:rFonts w:ascii="Times New Roman" w:hAnsi="Times New Roman"/>
                <w:sz w:val="24"/>
                <w:szCs w:val="24"/>
              </w:rPr>
              <w:lastRenderedPageBreak/>
              <w:t>17</w:t>
            </w:r>
          </w:p>
        </w:tc>
        <w:tc>
          <w:tcPr>
            <w:tcW w:w="2126" w:type="dxa"/>
          </w:tcPr>
          <w:p w:rsidR="001E7719" w:rsidRPr="001E7719" w:rsidRDefault="001E7719" w:rsidP="007D34C5">
            <w:pPr>
              <w:rPr>
                <w:rFonts w:ascii="Times New Roman" w:hAnsi="Times New Roman"/>
                <w:sz w:val="24"/>
                <w:szCs w:val="24"/>
              </w:rPr>
            </w:pPr>
            <w:proofErr w:type="spellStart"/>
            <w:r>
              <w:rPr>
                <w:rFonts w:ascii="Times New Roman" w:hAnsi="Times New Roman"/>
                <w:sz w:val="24"/>
                <w:szCs w:val="24"/>
              </w:rPr>
              <w:t>Фентанил</w:t>
            </w:r>
            <w:proofErr w:type="spellEnd"/>
            <w:r>
              <w:rPr>
                <w:rFonts w:ascii="Times New Roman" w:hAnsi="Times New Roman"/>
                <w:sz w:val="24"/>
                <w:szCs w:val="24"/>
              </w:rPr>
              <w:t xml:space="preserve"> </w:t>
            </w:r>
          </w:p>
        </w:tc>
        <w:tc>
          <w:tcPr>
            <w:tcW w:w="3119" w:type="dxa"/>
          </w:tcPr>
          <w:p w:rsidR="001E7719" w:rsidRPr="001E7719"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0,005% 2 мл</w:t>
            </w:r>
          </w:p>
        </w:tc>
        <w:tc>
          <w:tcPr>
            <w:tcW w:w="1134" w:type="dxa"/>
          </w:tcPr>
          <w:p w:rsidR="001E7719" w:rsidRDefault="001E7719"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1E7719" w:rsidRDefault="001E7719" w:rsidP="007D34C5">
            <w:pPr>
              <w:rPr>
                <w:rFonts w:ascii="Times New Roman" w:hAnsi="Times New Roman"/>
                <w:sz w:val="24"/>
                <w:szCs w:val="24"/>
              </w:rPr>
            </w:pPr>
            <w:r>
              <w:rPr>
                <w:rFonts w:ascii="Times New Roman" w:hAnsi="Times New Roman"/>
                <w:sz w:val="24"/>
                <w:szCs w:val="24"/>
              </w:rPr>
              <w:t>12 500</w:t>
            </w:r>
          </w:p>
        </w:tc>
        <w:tc>
          <w:tcPr>
            <w:tcW w:w="1985" w:type="dxa"/>
          </w:tcPr>
          <w:p w:rsidR="001E7719" w:rsidRDefault="001E7719" w:rsidP="007D34C5">
            <w:pPr>
              <w:rPr>
                <w:rFonts w:ascii="Times New Roman" w:hAnsi="Times New Roman"/>
                <w:sz w:val="24"/>
                <w:szCs w:val="24"/>
              </w:rPr>
            </w:pPr>
            <w:r>
              <w:rPr>
                <w:rFonts w:ascii="Times New Roman" w:hAnsi="Times New Roman"/>
                <w:sz w:val="24"/>
                <w:szCs w:val="24"/>
              </w:rPr>
              <w:t>1 195 625,00</w:t>
            </w:r>
          </w:p>
        </w:tc>
      </w:tr>
      <w:tr w:rsidR="001E7719" w:rsidRPr="00111AEA" w:rsidTr="00286663">
        <w:trPr>
          <w:trHeight w:val="848"/>
        </w:trPr>
        <w:tc>
          <w:tcPr>
            <w:tcW w:w="704" w:type="dxa"/>
          </w:tcPr>
          <w:p w:rsidR="001E7719" w:rsidRDefault="001E7719" w:rsidP="007D34C5">
            <w:pPr>
              <w:rPr>
                <w:rFonts w:ascii="Times New Roman" w:hAnsi="Times New Roman"/>
                <w:sz w:val="24"/>
                <w:szCs w:val="24"/>
              </w:rPr>
            </w:pPr>
            <w:r>
              <w:rPr>
                <w:rFonts w:ascii="Times New Roman" w:hAnsi="Times New Roman"/>
                <w:sz w:val="24"/>
                <w:szCs w:val="24"/>
              </w:rPr>
              <w:t>18</w:t>
            </w:r>
          </w:p>
        </w:tc>
        <w:tc>
          <w:tcPr>
            <w:tcW w:w="2126" w:type="dxa"/>
          </w:tcPr>
          <w:p w:rsidR="001E7719" w:rsidRPr="001E7719" w:rsidRDefault="001E7719" w:rsidP="007D34C5">
            <w:pPr>
              <w:rPr>
                <w:rFonts w:ascii="Times New Roman" w:hAnsi="Times New Roman"/>
                <w:sz w:val="24"/>
                <w:szCs w:val="24"/>
              </w:rPr>
            </w:pPr>
            <w:proofErr w:type="spellStart"/>
            <w:r w:rsidRPr="001E7719">
              <w:rPr>
                <w:rFonts w:ascii="Times New Roman" w:hAnsi="Times New Roman"/>
                <w:sz w:val="24"/>
                <w:szCs w:val="24"/>
              </w:rPr>
              <w:t>Фенобарбитал</w:t>
            </w:r>
            <w:proofErr w:type="spellEnd"/>
          </w:p>
        </w:tc>
        <w:tc>
          <w:tcPr>
            <w:tcW w:w="3119" w:type="dxa"/>
          </w:tcPr>
          <w:p w:rsidR="001E7719" w:rsidRPr="001E7719" w:rsidRDefault="001E7719" w:rsidP="007D34C5">
            <w:pPr>
              <w:rPr>
                <w:rFonts w:ascii="Times New Roman" w:hAnsi="Times New Roman"/>
                <w:sz w:val="24"/>
                <w:szCs w:val="24"/>
              </w:rPr>
            </w:pPr>
            <w:r w:rsidRPr="001E7719">
              <w:rPr>
                <w:rFonts w:ascii="Times New Roman" w:hAnsi="Times New Roman"/>
                <w:sz w:val="24"/>
                <w:szCs w:val="24"/>
              </w:rPr>
              <w:t>таблетка 100мг</w:t>
            </w:r>
          </w:p>
        </w:tc>
        <w:tc>
          <w:tcPr>
            <w:tcW w:w="1134" w:type="dxa"/>
          </w:tcPr>
          <w:p w:rsidR="001E7719" w:rsidRDefault="001E7719"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1E7719" w:rsidRDefault="001E7719" w:rsidP="007D34C5">
            <w:pPr>
              <w:rPr>
                <w:rFonts w:ascii="Times New Roman" w:hAnsi="Times New Roman"/>
                <w:sz w:val="24"/>
                <w:szCs w:val="24"/>
              </w:rPr>
            </w:pPr>
            <w:r>
              <w:rPr>
                <w:rFonts w:ascii="Times New Roman" w:hAnsi="Times New Roman"/>
                <w:sz w:val="24"/>
                <w:szCs w:val="24"/>
              </w:rPr>
              <w:t>100</w:t>
            </w:r>
          </w:p>
        </w:tc>
        <w:tc>
          <w:tcPr>
            <w:tcW w:w="1985" w:type="dxa"/>
          </w:tcPr>
          <w:p w:rsidR="001E7719" w:rsidRDefault="001E7719" w:rsidP="007D34C5">
            <w:pPr>
              <w:rPr>
                <w:rFonts w:ascii="Times New Roman" w:hAnsi="Times New Roman"/>
                <w:sz w:val="24"/>
                <w:szCs w:val="24"/>
              </w:rPr>
            </w:pPr>
            <w:r>
              <w:rPr>
                <w:rFonts w:ascii="Times New Roman" w:hAnsi="Times New Roman"/>
                <w:sz w:val="24"/>
                <w:szCs w:val="24"/>
              </w:rPr>
              <w:t>793,00</w:t>
            </w:r>
          </w:p>
        </w:tc>
      </w:tr>
    </w:tbl>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p>
    <w:p w:rsidR="008248D4" w:rsidRDefault="008248D4" w:rsidP="008248D4">
      <w:pPr>
        <w:spacing w:after="0" w:line="240" w:lineRule="auto"/>
        <w:ind w:left="-567" w:firstLine="851"/>
        <w:contextualSpacing/>
        <w:rPr>
          <w:rFonts w:ascii="Times New Roman" w:hAnsi="Times New Roman"/>
          <w:b/>
          <w:sz w:val="24"/>
          <w:szCs w:val="24"/>
          <w:lang w:val="kk-KZ"/>
        </w:rPr>
      </w:pPr>
      <w:r w:rsidRPr="00196960">
        <w:rPr>
          <w:rFonts w:ascii="Times New Roman" w:hAnsi="Times New Roman"/>
          <w:b/>
          <w:sz w:val="24"/>
          <w:szCs w:val="24"/>
          <w:lang w:val="kk-KZ"/>
        </w:rPr>
        <w:t>Уполномоченный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365D0"/>
    <w:rsid w:val="000626AC"/>
    <w:rsid w:val="000B424B"/>
    <w:rsid w:val="00111AEA"/>
    <w:rsid w:val="0013772E"/>
    <w:rsid w:val="00181C8D"/>
    <w:rsid w:val="001E7719"/>
    <w:rsid w:val="00286663"/>
    <w:rsid w:val="002C297D"/>
    <w:rsid w:val="002C39DD"/>
    <w:rsid w:val="002C767C"/>
    <w:rsid w:val="002D39D6"/>
    <w:rsid w:val="002E696C"/>
    <w:rsid w:val="00352B43"/>
    <w:rsid w:val="00370FF8"/>
    <w:rsid w:val="003817B7"/>
    <w:rsid w:val="003A7761"/>
    <w:rsid w:val="00413375"/>
    <w:rsid w:val="00426858"/>
    <w:rsid w:val="0044674D"/>
    <w:rsid w:val="00466F4E"/>
    <w:rsid w:val="004D5FD8"/>
    <w:rsid w:val="005229FA"/>
    <w:rsid w:val="00543F8D"/>
    <w:rsid w:val="00546EEE"/>
    <w:rsid w:val="0056256E"/>
    <w:rsid w:val="005928DF"/>
    <w:rsid w:val="005E3FB0"/>
    <w:rsid w:val="005F2414"/>
    <w:rsid w:val="005F5BBE"/>
    <w:rsid w:val="00694456"/>
    <w:rsid w:val="006A44C8"/>
    <w:rsid w:val="007108E1"/>
    <w:rsid w:val="007A0BBA"/>
    <w:rsid w:val="00820957"/>
    <w:rsid w:val="008248D4"/>
    <w:rsid w:val="008E6A14"/>
    <w:rsid w:val="009A18C3"/>
    <w:rsid w:val="00A175BD"/>
    <w:rsid w:val="00A27F7E"/>
    <w:rsid w:val="00AC168A"/>
    <w:rsid w:val="00AD16A1"/>
    <w:rsid w:val="00AE4985"/>
    <w:rsid w:val="00B120DF"/>
    <w:rsid w:val="00B473A3"/>
    <w:rsid w:val="00B91A63"/>
    <w:rsid w:val="00BC113C"/>
    <w:rsid w:val="00BD1396"/>
    <w:rsid w:val="00BE6E46"/>
    <w:rsid w:val="00BF1D97"/>
    <w:rsid w:val="00C01F9C"/>
    <w:rsid w:val="00CA7AB8"/>
    <w:rsid w:val="00CB3156"/>
    <w:rsid w:val="00E42893"/>
    <w:rsid w:val="00E627A9"/>
    <w:rsid w:val="00E901B8"/>
    <w:rsid w:val="00E925E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2017-01-30T09:12:00Z</cp:lastPrinted>
  <dcterms:created xsi:type="dcterms:W3CDTF">2017-01-30T08:30:00Z</dcterms:created>
  <dcterms:modified xsi:type="dcterms:W3CDTF">2017-02-10T08:22:00Z</dcterms:modified>
</cp:coreProperties>
</file>