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2F" w:rsidRDefault="0072782F" w:rsidP="00C7482E">
      <w:pPr>
        <w:pStyle w:val="a7"/>
        <w:spacing w:before="0" w:beforeAutospacing="0" w:after="0" w:afterAutospacing="0"/>
        <w:ind w:right="-468"/>
        <w:jc w:val="center"/>
        <w:rPr>
          <w:b/>
        </w:rPr>
      </w:pPr>
    </w:p>
    <w:p w:rsidR="0069068F" w:rsidRPr="00B526E1" w:rsidRDefault="0069068F" w:rsidP="00C7482E">
      <w:pPr>
        <w:pStyle w:val="a7"/>
        <w:spacing w:before="0" w:beforeAutospacing="0" w:after="0" w:afterAutospacing="0"/>
        <w:ind w:right="-468"/>
        <w:jc w:val="center"/>
        <w:rPr>
          <w:b/>
        </w:rPr>
      </w:pPr>
      <w:r w:rsidRPr="00B526E1">
        <w:rPr>
          <w:b/>
        </w:rPr>
        <w:t>Техническая спецификация закупаемых услуг</w:t>
      </w:r>
    </w:p>
    <w:p w:rsidR="0069068F" w:rsidRPr="0072782F" w:rsidRDefault="0069068F" w:rsidP="00C7482E">
      <w:pPr>
        <w:pStyle w:val="a7"/>
        <w:spacing w:before="0" w:beforeAutospacing="0" w:after="0" w:afterAutospacing="0"/>
        <w:ind w:right="-468"/>
      </w:pPr>
    </w:p>
    <w:p w:rsidR="00C20007" w:rsidRPr="00B526E1" w:rsidRDefault="0069068F" w:rsidP="00C20007">
      <w:pPr>
        <w:widowControl w:val="0"/>
        <w:spacing w:after="0" w:line="240" w:lineRule="auto"/>
        <w:rPr>
          <w:rFonts w:ascii="Times New Roman" w:eastAsia="Times New Roman" w:hAnsi="Times New Roman" w:cs="Times New Roman"/>
          <w:color w:val="000000"/>
          <w:sz w:val="24"/>
          <w:szCs w:val="24"/>
        </w:rPr>
      </w:pPr>
      <w:r w:rsidRPr="00B526E1">
        <w:rPr>
          <w:rFonts w:ascii="Times New Roman" w:hAnsi="Times New Roman" w:cs="Times New Roman"/>
          <w:bCs/>
          <w:sz w:val="24"/>
          <w:szCs w:val="24"/>
        </w:rPr>
        <w:t>Наименование закупки</w:t>
      </w:r>
      <w:r w:rsidR="000D32B0">
        <w:rPr>
          <w:rFonts w:ascii="Times New Roman" w:hAnsi="Times New Roman" w:cs="Times New Roman"/>
          <w:b/>
          <w:bCs/>
          <w:sz w:val="24"/>
          <w:szCs w:val="24"/>
        </w:rPr>
        <w:t>-</w:t>
      </w:r>
      <w:r w:rsidR="00622E42" w:rsidRPr="00B526E1">
        <w:rPr>
          <w:rFonts w:ascii="Times New Roman" w:eastAsia="Times New Roman" w:hAnsi="Times New Roman" w:cs="Times New Roman"/>
          <w:color w:val="000000"/>
          <w:sz w:val="24"/>
          <w:szCs w:val="24"/>
        </w:rPr>
        <w:t>Центрифуга медицинская серии CM, вариант исполнения: CM-6MT (с ротором 6M.02, ELMI на 24 пробирки)</w:t>
      </w:r>
    </w:p>
    <w:p w:rsidR="0069068F" w:rsidRPr="00B526E1" w:rsidRDefault="0069068F" w:rsidP="0069068F">
      <w:pPr>
        <w:pStyle w:val="a4"/>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609"/>
        <w:gridCol w:w="1843"/>
        <w:gridCol w:w="1417"/>
        <w:gridCol w:w="1837"/>
      </w:tblGrid>
      <w:tr w:rsidR="00EF68A5" w:rsidRPr="0072782F" w:rsidTr="00EF68A5">
        <w:trPr>
          <w:trHeight w:val="586"/>
        </w:trPr>
        <w:tc>
          <w:tcPr>
            <w:tcW w:w="342" w:type="pct"/>
          </w:tcPr>
          <w:p w:rsidR="00EF68A5" w:rsidRPr="0072782F" w:rsidRDefault="00EF68A5" w:rsidP="0067488F">
            <w:pPr>
              <w:spacing w:after="0" w:line="240" w:lineRule="auto"/>
              <w:jc w:val="center"/>
              <w:rPr>
                <w:rFonts w:ascii="Times New Roman" w:hAnsi="Times New Roman" w:cs="Times New Roman"/>
                <w:b/>
                <w:sz w:val="24"/>
                <w:szCs w:val="24"/>
              </w:rPr>
            </w:pPr>
            <w:r w:rsidRPr="0072782F">
              <w:rPr>
                <w:rFonts w:ascii="Times New Roman" w:hAnsi="Times New Roman" w:cs="Times New Roman"/>
                <w:b/>
                <w:sz w:val="24"/>
                <w:szCs w:val="24"/>
              </w:rPr>
              <w:t>№</w:t>
            </w:r>
          </w:p>
          <w:p w:rsidR="00EF68A5" w:rsidRPr="0072782F" w:rsidRDefault="00EF68A5" w:rsidP="0072782F">
            <w:pPr>
              <w:spacing w:after="0" w:line="240" w:lineRule="auto"/>
              <w:jc w:val="center"/>
              <w:rPr>
                <w:rFonts w:ascii="Times New Roman" w:hAnsi="Times New Roman" w:cs="Times New Roman"/>
                <w:b/>
                <w:sz w:val="24"/>
                <w:szCs w:val="24"/>
              </w:rPr>
            </w:pPr>
            <w:r w:rsidRPr="0072782F">
              <w:rPr>
                <w:rFonts w:ascii="Times New Roman" w:hAnsi="Times New Roman" w:cs="Times New Roman"/>
                <w:b/>
                <w:sz w:val="24"/>
                <w:szCs w:val="24"/>
              </w:rPr>
              <w:t>п/п</w:t>
            </w:r>
          </w:p>
        </w:tc>
        <w:tc>
          <w:tcPr>
            <w:tcW w:w="1931" w:type="pct"/>
          </w:tcPr>
          <w:p w:rsidR="00EF68A5" w:rsidRPr="0072782F" w:rsidRDefault="00EF68A5" w:rsidP="0067488F">
            <w:pPr>
              <w:spacing w:after="0" w:line="240" w:lineRule="auto"/>
              <w:jc w:val="center"/>
              <w:rPr>
                <w:rFonts w:ascii="Times New Roman" w:hAnsi="Times New Roman" w:cs="Times New Roman"/>
                <w:b/>
                <w:sz w:val="24"/>
                <w:szCs w:val="24"/>
              </w:rPr>
            </w:pPr>
            <w:r w:rsidRPr="0072782F">
              <w:rPr>
                <w:rFonts w:ascii="Times New Roman" w:hAnsi="Times New Roman" w:cs="Times New Roman"/>
                <w:b/>
                <w:sz w:val="24"/>
                <w:szCs w:val="24"/>
              </w:rPr>
              <w:t>Наименование оборудования</w:t>
            </w:r>
          </w:p>
        </w:tc>
        <w:tc>
          <w:tcPr>
            <w:tcW w:w="986" w:type="pct"/>
          </w:tcPr>
          <w:p w:rsidR="00EF68A5" w:rsidRPr="0072782F" w:rsidRDefault="00EF68A5" w:rsidP="0067488F">
            <w:pPr>
              <w:spacing w:after="0" w:line="240" w:lineRule="auto"/>
              <w:jc w:val="center"/>
              <w:rPr>
                <w:rFonts w:ascii="Times New Roman" w:hAnsi="Times New Roman" w:cs="Times New Roman"/>
                <w:b/>
                <w:sz w:val="24"/>
                <w:szCs w:val="24"/>
              </w:rPr>
            </w:pPr>
            <w:r w:rsidRPr="0072782F">
              <w:rPr>
                <w:rFonts w:ascii="Times New Roman" w:hAnsi="Times New Roman" w:cs="Times New Roman"/>
                <w:b/>
                <w:sz w:val="24"/>
                <w:szCs w:val="24"/>
              </w:rPr>
              <w:t>Количество/ ед. измерения</w:t>
            </w:r>
          </w:p>
        </w:tc>
        <w:tc>
          <w:tcPr>
            <w:tcW w:w="758" w:type="pct"/>
          </w:tcPr>
          <w:p w:rsidR="00EF68A5" w:rsidRPr="0072782F" w:rsidRDefault="00EF68A5" w:rsidP="00615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Цена</w:t>
            </w:r>
            <w:r w:rsidRPr="0072782F">
              <w:rPr>
                <w:rFonts w:ascii="Times New Roman" w:hAnsi="Times New Roman" w:cs="Times New Roman"/>
                <w:b/>
                <w:sz w:val="24"/>
                <w:szCs w:val="24"/>
              </w:rPr>
              <w:t xml:space="preserve">, </w:t>
            </w:r>
            <w:r>
              <w:rPr>
                <w:rFonts w:ascii="Times New Roman" w:hAnsi="Times New Roman" w:cs="Times New Roman"/>
                <w:b/>
                <w:sz w:val="24"/>
                <w:szCs w:val="24"/>
              </w:rPr>
              <w:t>без учета</w:t>
            </w:r>
            <w:r w:rsidRPr="0072782F">
              <w:rPr>
                <w:rFonts w:ascii="Times New Roman" w:hAnsi="Times New Roman" w:cs="Times New Roman"/>
                <w:b/>
                <w:sz w:val="24"/>
                <w:szCs w:val="24"/>
              </w:rPr>
              <w:t xml:space="preserve"> НДС</w:t>
            </w:r>
          </w:p>
        </w:tc>
        <w:tc>
          <w:tcPr>
            <w:tcW w:w="983" w:type="pct"/>
          </w:tcPr>
          <w:p w:rsidR="00EF68A5" w:rsidRDefault="00EF68A5" w:rsidP="00615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EF68A5" w:rsidRPr="007010F3" w:rsidTr="00EF68A5">
        <w:trPr>
          <w:trHeight w:val="131"/>
        </w:trPr>
        <w:tc>
          <w:tcPr>
            <w:tcW w:w="342" w:type="pct"/>
          </w:tcPr>
          <w:p w:rsidR="00EF68A5" w:rsidRPr="007010F3" w:rsidRDefault="00EF68A5" w:rsidP="0067488F">
            <w:pPr>
              <w:spacing w:after="0" w:line="240" w:lineRule="auto"/>
              <w:jc w:val="center"/>
              <w:rPr>
                <w:rFonts w:ascii="Times New Roman" w:hAnsi="Times New Roman" w:cs="Times New Roman"/>
                <w:sz w:val="24"/>
                <w:szCs w:val="24"/>
              </w:rPr>
            </w:pPr>
            <w:r w:rsidRPr="007010F3">
              <w:rPr>
                <w:rFonts w:ascii="Times New Roman" w:hAnsi="Times New Roman" w:cs="Times New Roman"/>
                <w:sz w:val="24"/>
                <w:szCs w:val="24"/>
              </w:rPr>
              <w:t>1</w:t>
            </w:r>
          </w:p>
        </w:tc>
        <w:tc>
          <w:tcPr>
            <w:tcW w:w="1931" w:type="pct"/>
          </w:tcPr>
          <w:p w:rsidR="00EF68A5" w:rsidRPr="007010F3" w:rsidRDefault="00EF68A5" w:rsidP="00622E42">
            <w:pPr>
              <w:widowControl w:val="0"/>
              <w:spacing w:after="0" w:line="240" w:lineRule="auto"/>
              <w:rPr>
                <w:rFonts w:ascii="Times New Roman" w:eastAsia="Times New Roman" w:hAnsi="Times New Roman" w:cs="Times New Roman"/>
                <w:sz w:val="24"/>
                <w:szCs w:val="24"/>
              </w:rPr>
            </w:pPr>
            <w:r w:rsidRPr="007010F3">
              <w:rPr>
                <w:rFonts w:ascii="Times New Roman" w:eastAsia="Times New Roman" w:hAnsi="Times New Roman" w:cs="Times New Roman"/>
                <w:sz w:val="24"/>
                <w:szCs w:val="24"/>
              </w:rPr>
              <w:t xml:space="preserve">Центрифуга медицинская серии </w:t>
            </w:r>
            <w:r w:rsidRPr="007010F3">
              <w:rPr>
                <w:rFonts w:ascii="Times New Roman" w:eastAsia="Times New Roman" w:hAnsi="Times New Roman" w:cs="Times New Roman"/>
                <w:sz w:val="24"/>
                <w:szCs w:val="24"/>
                <w:lang w:val="en-US"/>
              </w:rPr>
              <w:t>CM</w:t>
            </w:r>
            <w:r w:rsidRPr="007010F3">
              <w:rPr>
                <w:rFonts w:ascii="Times New Roman" w:eastAsia="Times New Roman" w:hAnsi="Times New Roman" w:cs="Times New Roman"/>
                <w:sz w:val="24"/>
                <w:szCs w:val="24"/>
              </w:rPr>
              <w:t xml:space="preserve">, вариант исполнения: </w:t>
            </w:r>
            <w:r w:rsidRPr="007010F3">
              <w:rPr>
                <w:rFonts w:ascii="Times New Roman" w:eastAsia="Times New Roman" w:hAnsi="Times New Roman" w:cs="Times New Roman"/>
                <w:sz w:val="24"/>
                <w:szCs w:val="24"/>
                <w:lang w:val="en-US"/>
              </w:rPr>
              <w:t>CM</w:t>
            </w:r>
            <w:r w:rsidRPr="007010F3">
              <w:rPr>
                <w:rFonts w:ascii="Times New Roman" w:eastAsia="Times New Roman" w:hAnsi="Times New Roman" w:cs="Times New Roman"/>
                <w:sz w:val="24"/>
                <w:szCs w:val="24"/>
              </w:rPr>
              <w:t>-6</w:t>
            </w:r>
            <w:r w:rsidRPr="007010F3">
              <w:rPr>
                <w:rFonts w:ascii="Times New Roman" w:eastAsia="Times New Roman" w:hAnsi="Times New Roman" w:cs="Times New Roman"/>
                <w:sz w:val="24"/>
                <w:szCs w:val="24"/>
                <w:lang w:val="en-US"/>
              </w:rPr>
              <w:t>MT</w:t>
            </w:r>
            <w:r w:rsidRPr="007010F3">
              <w:rPr>
                <w:rFonts w:ascii="Times New Roman" w:eastAsia="Times New Roman" w:hAnsi="Times New Roman" w:cs="Times New Roman"/>
                <w:sz w:val="24"/>
                <w:szCs w:val="24"/>
              </w:rPr>
              <w:t xml:space="preserve"> (с ротором 6</w:t>
            </w:r>
            <w:r w:rsidRPr="007010F3">
              <w:rPr>
                <w:rFonts w:ascii="Times New Roman" w:eastAsia="Times New Roman" w:hAnsi="Times New Roman" w:cs="Times New Roman"/>
                <w:sz w:val="24"/>
                <w:szCs w:val="24"/>
                <w:lang w:val="en-US"/>
              </w:rPr>
              <w:t>M</w:t>
            </w:r>
            <w:r w:rsidRPr="007010F3">
              <w:rPr>
                <w:rFonts w:ascii="Times New Roman" w:eastAsia="Times New Roman" w:hAnsi="Times New Roman" w:cs="Times New Roman"/>
                <w:sz w:val="24"/>
                <w:szCs w:val="24"/>
              </w:rPr>
              <w:t xml:space="preserve">.02, </w:t>
            </w:r>
            <w:r w:rsidRPr="007010F3">
              <w:rPr>
                <w:rFonts w:ascii="Times New Roman" w:eastAsia="Times New Roman" w:hAnsi="Times New Roman" w:cs="Times New Roman"/>
                <w:sz w:val="24"/>
                <w:szCs w:val="24"/>
                <w:lang w:val="en-US"/>
              </w:rPr>
              <w:t>ELMI</w:t>
            </w:r>
            <w:r w:rsidRPr="007010F3">
              <w:rPr>
                <w:rFonts w:ascii="Times New Roman" w:eastAsia="Times New Roman" w:hAnsi="Times New Roman" w:cs="Times New Roman"/>
                <w:sz w:val="24"/>
                <w:szCs w:val="24"/>
              </w:rPr>
              <w:t xml:space="preserve"> на 24 пробирки)</w:t>
            </w:r>
          </w:p>
        </w:tc>
        <w:tc>
          <w:tcPr>
            <w:tcW w:w="986" w:type="pct"/>
          </w:tcPr>
          <w:p w:rsidR="00EF68A5" w:rsidRPr="007010F3" w:rsidRDefault="00EF68A5" w:rsidP="0067488F">
            <w:pPr>
              <w:spacing w:after="0" w:line="240" w:lineRule="auto"/>
              <w:jc w:val="center"/>
              <w:rPr>
                <w:rFonts w:ascii="Times New Roman" w:hAnsi="Times New Roman" w:cs="Times New Roman"/>
                <w:sz w:val="24"/>
                <w:szCs w:val="24"/>
              </w:rPr>
            </w:pPr>
          </w:p>
          <w:p w:rsidR="00EF68A5" w:rsidRPr="007010F3" w:rsidRDefault="00EF68A5" w:rsidP="0067488F">
            <w:pPr>
              <w:spacing w:after="0" w:line="240" w:lineRule="auto"/>
              <w:jc w:val="center"/>
              <w:rPr>
                <w:rFonts w:ascii="Times New Roman" w:hAnsi="Times New Roman" w:cs="Times New Roman"/>
                <w:sz w:val="24"/>
                <w:szCs w:val="24"/>
              </w:rPr>
            </w:pPr>
            <w:r w:rsidRPr="007010F3">
              <w:rPr>
                <w:rFonts w:ascii="Times New Roman" w:hAnsi="Times New Roman" w:cs="Times New Roman"/>
                <w:sz w:val="24"/>
                <w:szCs w:val="24"/>
              </w:rPr>
              <w:t>3</w:t>
            </w:r>
          </w:p>
          <w:p w:rsidR="00EF68A5" w:rsidRPr="007010F3" w:rsidRDefault="00EF68A5" w:rsidP="0067488F">
            <w:pPr>
              <w:spacing w:after="0" w:line="240" w:lineRule="auto"/>
              <w:jc w:val="center"/>
              <w:rPr>
                <w:rFonts w:ascii="Times New Roman" w:hAnsi="Times New Roman" w:cs="Times New Roman"/>
                <w:sz w:val="24"/>
                <w:szCs w:val="24"/>
              </w:rPr>
            </w:pPr>
            <w:r w:rsidRPr="007010F3">
              <w:rPr>
                <w:rFonts w:ascii="Times New Roman" w:hAnsi="Times New Roman" w:cs="Times New Roman"/>
                <w:sz w:val="24"/>
                <w:szCs w:val="24"/>
              </w:rPr>
              <w:t>штуки</w:t>
            </w:r>
          </w:p>
        </w:tc>
        <w:tc>
          <w:tcPr>
            <w:tcW w:w="758" w:type="pct"/>
          </w:tcPr>
          <w:p w:rsidR="00EF68A5" w:rsidRPr="007010F3" w:rsidRDefault="00EF68A5" w:rsidP="00B526E1">
            <w:pPr>
              <w:spacing w:after="0" w:line="240" w:lineRule="auto"/>
              <w:jc w:val="center"/>
              <w:rPr>
                <w:rFonts w:ascii="Times New Roman" w:hAnsi="Times New Roman" w:cs="Times New Roman"/>
                <w:sz w:val="24"/>
                <w:szCs w:val="24"/>
              </w:rPr>
            </w:pPr>
          </w:p>
          <w:p w:rsidR="00EF68A5" w:rsidRDefault="007010F3" w:rsidP="00B526E1">
            <w:pPr>
              <w:spacing w:after="0" w:line="240" w:lineRule="auto"/>
              <w:jc w:val="center"/>
              <w:rPr>
                <w:rFonts w:ascii="Times New Roman" w:hAnsi="Times New Roman" w:cs="Times New Roman"/>
                <w:bCs/>
                <w:color w:val="000000"/>
                <w:sz w:val="24"/>
                <w:szCs w:val="24"/>
                <w:shd w:val="clear" w:color="auto" w:fill="FFFFFF"/>
              </w:rPr>
            </w:pPr>
            <w:r w:rsidRPr="007010F3">
              <w:rPr>
                <w:rFonts w:ascii="Times New Roman" w:hAnsi="Times New Roman" w:cs="Times New Roman"/>
                <w:bCs/>
                <w:color w:val="000000"/>
                <w:sz w:val="24"/>
                <w:szCs w:val="24"/>
                <w:shd w:val="clear" w:color="auto" w:fill="FFFFFF"/>
              </w:rPr>
              <w:t>623 130.36</w:t>
            </w:r>
          </w:p>
          <w:p w:rsidR="007010F3" w:rsidRPr="007010F3" w:rsidRDefault="007010F3" w:rsidP="00B526E1">
            <w:pPr>
              <w:spacing w:after="0" w:line="240" w:lineRule="auto"/>
              <w:jc w:val="center"/>
              <w:rPr>
                <w:rFonts w:ascii="Times New Roman" w:hAnsi="Times New Roman" w:cs="Times New Roman"/>
                <w:sz w:val="24"/>
                <w:szCs w:val="24"/>
              </w:rPr>
            </w:pPr>
          </w:p>
        </w:tc>
        <w:tc>
          <w:tcPr>
            <w:tcW w:w="983" w:type="pct"/>
          </w:tcPr>
          <w:p w:rsidR="00EF68A5" w:rsidRPr="007010F3" w:rsidRDefault="00EF68A5" w:rsidP="00B526E1">
            <w:pPr>
              <w:spacing w:after="0" w:line="240" w:lineRule="auto"/>
              <w:jc w:val="center"/>
              <w:rPr>
                <w:rFonts w:ascii="Times New Roman" w:hAnsi="Times New Roman" w:cs="Times New Roman"/>
                <w:sz w:val="24"/>
                <w:szCs w:val="24"/>
              </w:rPr>
            </w:pPr>
          </w:p>
          <w:p w:rsidR="00EF68A5" w:rsidRPr="007010F3" w:rsidRDefault="00F50A3B" w:rsidP="00B526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1 869 391,08</w:t>
            </w:r>
          </w:p>
        </w:tc>
      </w:tr>
    </w:tbl>
    <w:p w:rsidR="00622E42" w:rsidRPr="00B526E1" w:rsidRDefault="00622E42" w:rsidP="00C20007">
      <w:pPr>
        <w:pStyle w:val="a4"/>
        <w:rPr>
          <w:rFonts w:ascii="Times New Roman" w:eastAsia="Calibri" w:hAnsi="Times New Roman" w:cs="Times New Roman"/>
          <w:sz w:val="24"/>
          <w:szCs w:val="24"/>
          <w:lang w:eastAsia="en-US"/>
        </w:rPr>
      </w:pPr>
    </w:p>
    <w:p w:rsidR="007F5544" w:rsidRPr="00B526E1" w:rsidRDefault="00C56AFF" w:rsidP="00C20007">
      <w:pPr>
        <w:pStyle w:val="a4"/>
        <w:rPr>
          <w:rFonts w:ascii="Times New Roman" w:eastAsia="Calibri" w:hAnsi="Times New Roman" w:cs="Times New Roman"/>
          <w:sz w:val="24"/>
          <w:szCs w:val="24"/>
          <w:lang w:eastAsia="en-US"/>
        </w:rPr>
      </w:pPr>
      <w:r>
        <w:rPr>
          <w:rFonts w:ascii="Times New Roman" w:hAnsi="Times New Roman" w:cs="Times New Roman"/>
          <w:b/>
          <w:sz w:val="24"/>
          <w:szCs w:val="24"/>
        </w:rPr>
        <w:t>Срок исполнения полставки</w:t>
      </w:r>
      <w:r w:rsidR="007F5544" w:rsidRPr="00B526E1">
        <w:rPr>
          <w:rFonts w:ascii="Times New Roman" w:hAnsi="Times New Roman" w:cs="Times New Roman"/>
          <w:b/>
          <w:sz w:val="24"/>
          <w:szCs w:val="24"/>
        </w:rPr>
        <w:t xml:space="preserve">: </w:t>
      </w:r>
      <w:r w:rsidR="000D32B0">
        <w:rPr>
          <w:rFonts w:ascii="Times New Roman" w:hAnsi="Times New Roman" w:cs="Times New Roman"/>
          <w:sz w:val="24"/>
          <w:szCs w:val="24"/>
        </w:rPr>
        <w:t>в течении 3</w:t>
      </w:r>
      <w:r w:rsidR="007F5544" w:rsidRPr="00B526E1">
        <w:rPr>
          <w:rFonts w:ascii="Times New Roman" w:hAnsi="Times New Roman" w:cs="Times New Roman"/>
          <w:sz w:val="24"/>
          <w:szCs w:val="24"/>
        </w:rPr>
        <w:t xml:space="preserve">0 </w:t>
      </w:r>
      <w:r w:rsidR="00113774">
        <w:rPr>
          <w:rFonts w:ascii="Times New Roman" w:hAnsi="Times New Roman" w:cs="Times New Roman"/>
          <w:sz w:val="24"/>
          <w:szCs w:val="24"/>
        </w:rPr>
        <w:t xml:space="preserve">календарных </w:t>
      </w:r>
      <w:r w:rsidR="007F5544" w:rsidRPr="00B526E1">
        <w:rPr>
          <w:rFonts w:ascii="Times New Roman" w:hAnsi="Times New Roman" w:cs="Times New Roman"/>
          <w:sz w:val="24"/>
          <w:szCs w:val="24"/>
        </w:rPr>
        <w:t>дней</w:t>
      </w:r>
    </w:p>
    <w:p w:rsidR="007F5544" w:rsidRPr="00B526E1" w:rsidRDefault="007F5544" w:rsidP="007F5544">
      <w:pPr>
        <w:spacing w:after="0" w:line="240" w:lineRule="auto"/>
        <w:rPr>
          <w:rFonts w:ascii="Times New Roman" w:hAnsi="Times New Roman" w:cs="Times New Roman"/>
          <w:sz w:val="24"/>
          <w:szCs w:val="24"/>
        </w:rPr>
      </w:pPr>
      <w:r w:rsidRPr="00B526E1">
        <w:rPr>
          <w:rFonts w:ascii="Times New Roman" w:hAnsi="Times New Roman" w:cs="Times New Roman"/>
          <w:b/>
          <w:sz w:val="24"/>
          <w:szCs w:val="24"/>
        </w:rPr>
        <w:t xml:space="preserve">Место доставки изделия после ремонта: </w:t>
      </w:r>
      <w:r w:rsidRPr="00B526E1">
        <w:rPr>
          <w:rFonts w:ascii="Times New Roman" w:hAnsi="Times New Roman" w:cs="Times New Roman"/>
          <w:sz w:val="24"/>
          <w:szCs w:val="24"/>
        </w:rPr>
        <w:t xml:space="preserve">г. Астана, проспект Аблай Хана 42 </w:t>
      </w:r>
    </w:p>
    <w:p w:rsidR="007F5544" w:rsidRPr="00B526E1" w:rsidRDefault="007F5544" w:rsidP="00C20007">
      <w:pPr>
        <w:pStyle w:val="a4"/>
        <w:rPr>
          <w:rFonts w:ascii="Times New Roman" w:eastAsia="Calibri" w:hAnsi="Times New Roman" w:cs="Times New Roman"/>
          <w:sz w:val="24"/>
          <w:szCs w:val="24"/>
          <w:lang w:eastAsia="en-US"/>
        </w:rPr>
      </w:pPr>
    </w:p>
    <w:p w:rsidR="00622E42" w:rsidRPr="00B526E1" w:rsidRDefault="00622E42" w:rsidP="00B526E1">
      <w:pPr>
        <w:pStyle w:val="a4"/>
        <w:jc w:val="both"/>
        <w:rPr>
          <w:rFonts w:ascii="Times New Roman" w:eastAsia="Calibri" w:hAnsi="Times New Roman" w:cs="Times New Roman"/>
          <w:sz w:val="24"/>
          <w:szCs w:val="24"/>
          <w:lang w:eastAsia="en-US"/>
        </w:rPr>
      </w:pPr>
      <w:r w:rsidRPr="00B526E1">
        <w:rPr>
          <w:rFonts w:ascii="Times New Roman" w:eastAsia="Calibri" w:hAnsi="Times New Roman" w:cs="Times New Roman"/>
          <w:sz w:val="24"/>
          <w:szCs w:val="24"/>
          <w:lang w:eastAsia="en-US"/>
        </w:rPr>
        <w:t>Лабораторная медицинская центрифуга ELMI СМ-6М ELMI СМ-6М — это компактная, бесшумная и надёжная многофункциональная центрифуга, которая подходит для центрифугирования как пробирок, так и планшет. Идеальный инструмент для работы в условиях, требующих высокой пропускной способности. Поставляется с различными роторами Центрифуга отличается высокой надёжностью</w:t>
      </w:r>
      <w:bookmarkStart w:id="0" w:name="_GoBack"/>
      <w:bookmarkEnd w:id="0"/>
      <w:r w:rsidRPr="00B526E1">
        <w:rPr>
          <w:rFonts w:ascii="Times New Roman" w:eastAsia="Calibri" w:hAnsi="Times New Roman" w:cs="Times New Roman"/>
          <w:sz w:val="24"/>
          <w:szCs w:val="24"/>
          <w:lang w:eastAsia="en-US"/>
        </w:rPr>
        <w:t xml:space="preserve"> и простотой использования. Система управления обеспечивает плавность пуска, задание и отображение на световых индикаторах времени и скорости вращения ротора, блокировку крышки во время работы, звуковую сигнализацию остановки, автоматическую разблокировку крышки после остановки центрифуги. Имеется встроенный датчик дисбаланса, обеспечивающий автоматическую остановку при разбалансировке. Преимущества ELMI СМ-6М </w:t>
      </w:r>
      <w:r w:rsidRPr="00B526E1">
        <w:rPr>
          <w:rFonts w:ascii="Times New Roman" w:eastAsia="Calibri" w:hAnsi="Times New Roman" w:cs="Times New Roman"/>
          <w:sz w:val="24"/>
          <w:szCs w:val="24"/>
          <w:lang w:eastAsia="en-US"/>
        </w:rPr>
        <w:t xml:space="preserve"> Рабочая камера из нержавеющей стали. </w:t>
      </w:r>
      <w:r w:rsidRPr="00B526E1">
        <w:rPr>
          <w:rFonts w:ascii="Times New Roman" w:eastAsia="Calibri" w:hAnsi="Times New Roman" w:cs="Times New Roman"/>
          <w:sz w:val="24"/>
          <w:szCs w:val="24"/>
          <w:lang w:eastAsia="en-US"/>
        </w:rPr>
        <w:t> Скорость вращения ротора до 3500 об/мин.</w:t>
      </w:r>
    </w:p>
    <w:p w:rsidR="00622E42" w:rsidRPr="00B526E1" w:rsidRDefault="00622E42" w:rsidP="00B526E1">
      <w:pPr>
        <w:pStyle w:val="a4"/>
        <w:jc w:val="both"/>
        <w:rPr>
          <w:rFonts w:ascii="Times New Roman" w:eastAsia="Calibri" w:hAnsi="Times New Roman" w:cs="Times New Roman"/>
          <w:sz w:val="24"/>
          <w:szCs w:val="24"/>
          <w:lang w:eastAsia="en-US"/>
        </w:rPr>
      </w:pPr>
      <w:r w:rsidRPr="00B526E1">
        <w:rPr>
          <w:rFonts w:ascii="Times New Roman" w:eastAsia="Calibri" w:hAnsi="Times New Roman" w:cs="Times New Roman"/>
          <w:sz w:val="24"/>
          <w:szCs w:val="24"/>
          <w:lang w:eastAsia="en-US"/>
        </w:rPr>
        <w:t xml:space="preserve"> Скорость вращения можно задавать в об/мин или в относительном центробежном ускорении (g). </w:t>
      </w:r>
      <w:r w:rsidRPr="00B526E1">
        <w:rPr>
          <w:rFonts w:ascii="Times New Roman" w:eastAsia="Calibri" w:hAnsi="Times New Roman" w:cs="Times New Roman"/>
          <w:sz w:val="24"/>
          <w:szCs w:val="24"/>
          <w:lang w:eastAsia="en-US"/>
        </w:rPr>
        <w:t xml:space="preserve"> Сверхточное поддержание скорости вращения ротора. </w:t>
      </w:r>
      <w:r w:rsidRPr="00B526E1">
        <w:rPr>
          <w:rFonts w:ascii="Times New Roman" w:eastAsia="Calibri" w:hAnsi="Times New Roman" w:cs="Times New Roman"/>
          <w:sz w:val="24"/>
          <w:szCs w:val="24"/>
          <w:lang w:eastAsia="en-US"/>
        </w:rPr>
        <w:t xml:space="preserve"> Практически неограниченный режим непрерывной работы. </w:t>
      </w:r>
      <w:r w:rsidRPr="00B526E1">
        <w:rPr>
          <w:rFonts w:ascii="Times New Roman" w:eastAsia="Calibri" w:hAnsi="Times New Roman" w:cs="Times New Roman"/>
          <w:sz w:val="24"/>
          <w:szCs w:val="24"/>
          <w:lang w:eastAsia="en-US"/>
        </w:rPr>
        <w:t xml:space="preserve"> Шесть степеней торможения. </w:t>
      </w:r>
      <w:r w:rsidRPr="00B526E1">
        <w:rPr>
          <w:rFonts w:ascii="Times New Roman" w:eastAsia="Calibri" w:hAnsi="Times New Roman" w:cs="Times New Roman"/>
          <w:sz w:val="24"/>
          <w:szCs w:val="24"/>
          <w:lang w:eastAsia="en-US"/>
        </w:rPr>
        <w:t xml:space="preserve"> Полная безопасность работы: крышка блокируется во время работы, датчик дисбаланса позволит узнать о возможных неисправностях. </w:t>
      </w:r>
      <w:r w:rsidRPr="00B526E1">
        <w:rPr>
          <w:rFonts w:ascii="Times New Roman" w:eastAsia="Calibri" w:hAnsi="Times New Roman" w:cs="Times New Roman"/>
          <w:sz w:val="24"/>
          <w:szCs w:val="24"/>
          <w:lang w:eastAsia="en-US"/>
        </w:rPr>
        <w:t xml:space="preserve"> Автоматическая разблокировка, приоткрытие крышки и звуковой сигнал после остановки ротора. </w:t>
      </w:r>
      <w:r w:rsidRPr="00B526E1">
        <w:rPr>
          <w:rFonts w:ascii="Times New Roman" w:eastAsia="Calibri" w:hAnsi="Times New Roman" w:cs="Times New Roman"/>
          <w:sz w:val="24"/>
          <w:szCs w:val="24"/>
          <w:lang w:eastAsia="en-US"/>
        </w:rPr>
        <w:t> Бесшумная работа. Применение ELMI СМ-6М Медицинская центрифуга ELMI СМ-6М применяется в лабораториях медицинского и научного профиля для разделения растворов на фракции. Подходит для работы в условиях, требующих высокой пропускной способности. Обычно используется в микробиологии, вирусологии, клинической биохимии, биологии, аналитической химии и т.д. Технические характеристики</w:t>
      </w:r>
    </w:p>
    <w:p w:rsidR="00622E42" w:rsidRPr="00B526E1" w:rsidRDefault="00622E42" w:rsidP="00622E42">
      <w:pPr>
        <w:kinsoku w:val="0"/>
        <w:overflowPunct w:val="0"/>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center" w:tblpY="25"/>
        <w:tblW w:w="9636" w:type="dxa"/>
        <w:tblLayout w:type="fixed"/>
        <w:tblCellMar>
          <w:left w:w="0" w:type="dxa"/>
          <w:right w:w="0" w:type="dxa"/>
        </w:tblCellMar>
        <w:tblLook w:val="0000" w:firstRow="0" w:lastRow="0" w:firstColumn="0" w:lastColumn="0" w:noHBand="0" w:noVBand="0"/>
      </w:tblPr>
      <w:tblGrid>
        <w:gridCol w:w="6468"/>
        <w:gridCol w:w="3168"/>
      </w:tblGrid>
      <w:tr w:rsidR="00622E42" w:rsidRPr="00B526E1" w:rsidTr="00622E42">
        <w:trPr>
          <w:trHeight w:val="707"/>
        </w:trPr>
        <w:tc>
          <w:tcPr>
            <w:tcW w:w="6468" w:type="dxa"/>
            <w:tcBorders>
              <w:top w:val="none" w:sz="6" w:space="0" w:color="auto"/>
              <w:left w:val="none" w:sz="6" w:space="0" w:color="auto"/>
              <w:bottom w:val="single" w:sz="6" w:space="0" w:color="83C5D7"/>
              <w:right w:val="none" w:sz="6" w:space="0" w:color="auto"/>
            </w:tcBorders>
            <w:shd w:val="clear" w:color="auto" w:fill="83C5D7"/>
          </w:tcPr>
          <w:p w:rsidR="00622E42" w:rsidRPr="00B526E1" w:rsidRDefault="00622E42" w:rsidP="00622E42">
            <w:pPr>
              <w:kinsoku w:val="0"/>
              <w:overflowPunct w:val="0"/>
              <w:autoSpaceDE w:val="0"/>
              <w:autoSpaceDN w:val="0"/>
              <w:adjustRightInd w:val="0"/>
              <w:spacing w:before="238" w:after="0" w:line="240" w:lineRule="auto"/>
              <w:ind w:left="120"/>
              <w:rPr>
                <w:rFonts w:ascii="Times New Roman" w:hAnsi="Times New Roman" w:cs="Times New Roman"/>
                <w:b/>
                <w:bCs/>
                <w:spacing w:val="-2"/>
                <w:sz w:val="24"/>
                <w:szCs w:val="24"/>
                <w:lang w:val="en-US"/>
              </w:rPr>
            </w:pPr>
            <w:r w:rsidRPr="00B526E1">
              <w:rPr>
                <w:rFonts w:ascii="Times New Roman" w:hAnsi="Times New Roman" w:cs="Times New Roman"/>
                <w:b/>
                <w:bCs/>
                <w:spacing w:val="-2"/>
                <w:sz w:val="24"/>
                <w:szCs w:val="24"/>
                <w:lang w:val="en-US"/>
              </w:rPr>
              <w:t>Параметр</w:t>
            </w:r>
          </w:p>
        </w:tc>
        <w:tc>
          <w:tcPr>
            <w:tcW w:w="3168" w:type="dxa"/>
            <w:tcBorders>
              <w:top w:val="none" w:sz="6" w:space="0" w:color="auto"/>
              <w:left w:val="none" w:sz="6" w:space="0" w:color="auto"/>
              <w:bottom w:val="single" w:sz="6" w:space="0" w:color="83C5D7"/>
              <w:right w:val="none" w:sz="6" w:space="0" w:color="auto"/>
            </w:tcBorders>
            <w:shd w:val="clear" w:color="auto" w:fill="83C5D7"/>
          </w:tcPr>
          <w:p w:rsidR="00622E42" w:rsidRPr="00B526E1" w:rsidRDefault="00622E42" w:rsidP="00622E42">
            <w:pPr>
              <w:kinsoku w:val="0"/>
              <w:overflowPunct w:val="0"/>
              <w:autoSpaceDE w:val="0"/>
              <w:autoSpaceDN w:val="0"/>
              <w:adjustRightInd w:val="0"/>
              <w:spacing w:before="238" w:after="0" w:line="240" w:lineRule="auto"/>
              <w:ind w:left="145"/>
              <w:rPr>
                <w:rFonts w:ascii="Times New Roman" w:hAnsi="Times New Roman" w:cs="Times New Roman"/>
                <w:b/>
                <w:bCs/>
                <w:sz w:val="24"/>
                <w:szCs w:val="24"/>
                <w:lang w:val="en-US"/>
              </w:rPr>
            </w:pPr>
            <w:r w:rsidRPr="00B526E1">
              <w:rPr>
                <w:rFonts w:ascii="Times New Roman" w:hAnsi="Times New Roman" w:cs="Times New Roman"/>
                <w:b/>
                <w:bCs/>
                <w:sz w:val="24"/>
                <w:szCs w:val="24"/>
                <w:lang w:val="en-US"/>
              </w:rPr>
              <w:t>ELMI СМ-6М</w:t>
            </w:r>
          </w:p>
        </w:tc>
      </w:tr>
      <w:tr w:rsidR="00622E42" w:rsidRPr="00B526E1" w:rsidTr="00622E42">
        <w:trPr>
          <w:trHeight w:val="603"/>
        </w:trPr>
        <w:tc>
          <w:tcPr>
            <w:tcW w:w="6468" w:type="dxa"/>
            <w:tcBorders>
              <w:top w:val="single" w:sz="6"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71"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Скорость вращения ротора</w:t>
            </w:r>
          </w:p>
        </w:tc>
        <w:tc>
          <w:tcPr>
            <w:tcW w:w="3168" w:type="dxa"/>
            <w:tcBorders>
              <w:top w:val="single" w:sz="6"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71"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100-3500 об/мин</w:t>
            </w:r>
          </w:p>
        </w:tc>
      </w:tr>
      <w:tr w:rsidR="00622E42" w:rsidRPr="00B526E1" w:rsidTr="00622E42">
        <w:trPr>
          <w:trHeight w:val="611"/>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Диапазон таймера</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1 — 99 мин</w:t>
            </w:r>
          </w:p>
        </w:tc>
      </w:tr>
      <w:tr w:rsidR="00622E42" w:rsidRPr="00B526E1" w:rsidTr="00622E42">
        <w:trPr>
          <w:trHeight w:val="611"/>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Максимальная центробежная сила</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pacing w:val="-4"/>
                <w:sz w:val="24"/>
                <w:szCs w:val="24"/>
                <w:lang w:val="en-US"/>
              </w:rPr>
            </w:pPr>
            <w:r w:rsidRPr="00B526E1">
              <w:rPr>
                <w:rFonts w:ascii="Times New Roman" w:hAnsi="Times New Roman" w:cs="Times New Roman"/>
                <w:spacing w:val="-4"/>
                <w:sz w:val="24"/>
                <w:szCs w:val="24"/>
                <w:lang w:val="en-US"/>
              </w:rPr>
              <w:t>2300</w:t>
            </w:r>
          </w:p>
        </w:tc>
      </w:tr>
      <w:tr w:rsidR="00622E42" w:rsidRPr="00B526E1" w:rsidTr="00622E42">
        <w:trPr>
          <w:trHeight w:val="611"/>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Количество степеней торможения</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pacing w:val="-10"/>
                <w:sz w:val="24"/>
                <w:szCs w:val="24"/>
                <w:lang w:val="en-US"/>
              </w:rPr>
            </w:pPr>
            <w:r w:rsidRPr="00B526E1">
              <w:rPr>
                <w:rFonts w:ascii="Times New Roman" w:hAnsi="Times New Roman" w:cs="Times New Roman"/>
                <w:spacing w:val="-10"/>
                <w:sz w:val="24"/>
                <w:szCs w:val="24"/>
                <w:lang w:val="en-US"/>
              </w:rPr>
              <w:t>6</w:t>
            </w:r>
          </w:p>
        </w:tc>
      </w:tr>
      <w:tr w:rsidR="00622E42" w:rsidRPr="00B526E1" w:rsidTr="00622E42">
        <w:trPr>
          <w:trHeight w:val="611"/>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lastRenderedPageBreak/>
              <w:t>Рабочий диапазон температур</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от +10 до +40 °C</w:t>
            </w:r>
          </w:p>
        </w:tc>
      </w:tr>
      <w:tr w:rsidR="00622E42" w:rsidRPr="00B526E1" w:rsidTr="00622E42">
        <w:trPr>
          <w:trHeight w:val="610"/>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Допустимая влажность окружающей среды</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80 %</w:t>
            </w:r>
          </w:p>
        </w:tc>
      </w:tr>
      <w:tr w:rsidR="00622E42" w:rsidRPr="00B526E1" w:rsidTr="00622E42">
        <w:trPr>
          <w:trHeight w:val="611"/>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1"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Питание от сети</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1"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100-240/50-60 В/Гц</w:t>
            </w:r>
          </w:p>
        </w:tc>
      </w:tr>
      <w:tr w:rsidR="00622E42" w:rsidRPr="00B526E1" w:rsidTr="00622E42">
        <w:trPr>
          <w:trHeight w:val="611"/>
        </w:trPr>
        <w:tc>
          <w:tcPr>
            <w:tcW w:w="6468" w:type="dxa"/>
            <w:tcBorders>
              <w:top w:val="double" w:sz="2" w:space="0" w:color="83C5D7"/>
              <w:left w:val="single" w:sz="6" w:space="0" w:color="83C5D7"/>
              <w:bottom w:val="double" w:sz="2"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Максимальная потребляемая мощность</w:t>
            </w:r>
          </w:p>
        </w:tc>
        <w:tc>
          <w:tcPr>
            <w:tcW w:w="3168" w:type="dxa"/>
            <w:tcBorders>
              <w:top w:val="double" w:sz="2" w:space="0" w:color="83C5D7"/>
              <w:left w:val="double" w:sz="2" w:space="0" w:color="83C5D7"/>
              <w:bottom w:val="double" w:sz="2"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250 Вт</w:t>
            </w:r>
          </w:p>
        </w:tc>
      </w:tr>
      <w:tr w:rsidR="00622E42" w:rsidRPr="00B526E1" w:rsidTr="00622E42">
        <w:trPr>
          <w:trHeight w:val="602"/>
        </w:trPr>
        <w:tc>
          <w:tcPr>
            <w:tcW w:w="6468" w:type="dxa"/>
            <w:tcBorders>
              <w:top w:val="double" w:sz="2" w:space="0" w:color="83C5D7"/>
              <w:left w:val="single" w:sz="6" w:space="0" w:color="83C5D7"/>
              <w:bottom w:val="single" w:sz="6" w:space="0" w:color="83C5D7"/>
              <w:right w:val="double" w:sz="2" w:space="0" w:color="83C5D7"/>
            </w:tcBorders>
          </w:tcPr>
          <w:p w:rsidR="00622E42" w:rsidRPr="00B526E1" w:rsidRDefault="00622E42" w:rsidP="00622E42">
            <w:pPr>
              <w:kinsoku w:val="0"/>
              <w:overflowPunct w:val="0"/>
              <w:autoSpaceDE w:val="0"/>
              <w:autoSpaceDN w:val="0"/>
              <w:adjustRightInd w:val="0"/>
              <w:spacing w:before="180" w:after="0" w:line="240" w:lineRule="auto"/>
              <w:ind w:left="186"/>
              <w:rPr>
                <w:rFonts w:ascii="Times New Roman" w:hAnsi="Times New Roman" w:cs="Times New Roman"/>
                <w:sz w:val="24"/>
                <w:szCs w:val="24"/>
                <w:lang w:val="en-US"/>
              </w:rPr>
            </w:pPr>
            <w:r w:rsidRPr="00B526E1">
              <w:rPr>
                <w:rFonts w:ascii="Times New Roman" w:hAnsi="Times New Roman" w:cs="Times New Roman"/>
                <w:sz w:val="24"/>
                <w:szCs w:val="24"/>
                <w:lang w:val="en-US"/>
              </w:rPr>
              <w:t>Размеры (ДхШхВ)</w:t>
            </w:r>
          </w:p>
        </w:tc>
        <w:tc>
          <w:tcPr>
            <w:tcW w:w="3168" w:type="dxa"/>
            <w:tcBorders>
              <w:top w:val="double" w:sz="2" w:space="0" w:color="83C5D7"/>
              <w:left w:val="double" w:sz="2" w:space="0" w:color="83C5D7"/>
              <w:bottom w:val="single" w:sz="6" w:space="0" w:color="83C5D7"/>
              <w:right w:val="single" w:sz="6" w:space="0" w:color="83C5D7"/>
            </w:tcBorders>
          </w:tcPr>
          <w:p w:rsidR="00622E42" w:rsidRPr="00B526E1" w:rsidRDefault="00622E42" w:rsidP="00622E42">
            <w:pPr>
              <w:kinsoku w:val="0"/>
              <w:overflowPunct w:val="0"/>
              <w:autoSpaceDE w:val="0"/>
              <w:autoSpaceDN w:val="0"/>
              <w:adjustRightInd w:val="0"/>
              <w:spacing w:before="180"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426×410×231 мм</w:t>
            </w:r>
          </w:p>
        </w:tc>
      </w:tr>
    </w:tbl>
    <w:p w:rsidR="00622E42" w:rsidRPr="00B526E1" w:rsidRDefault="00622E42" w:rsidP="00622E42">
      <w:pPr>
        <w:autoSpaceDE w:val="0"/>
        <w:autoSpaceDN w:val="0"/>
        <w:adjustRightInd w:val="0"/>
        <w:spacing w:after="0" w:line="240" w:lineRule="auto"/>
        <w:rPr>
          <w:rFonts w:ascii="Times New Roman" w:hAnsi="Times New Roman" w:cs="Times New Roman"/>
          <w:sz w:val="24"/>
          <w:szCs w:val="24"/>
          <w:lang w:val="en-US"/>
        </w:rPr>
      </w:pPr>
    </w:p>
    <w:tbl>
      <w:tblPr>
        <w:tblpPr w:leftFromText="180" w:rightFromText="180" w:vertAnchor="text" w:horzAnchor="margin" w:tblpX="-150" w:tblpY="9"/>
        <w:tblW w:w="9631" w:type="dxa"/>
        <w:tblLayout w:type="fixed"/>
        <w:tblCellMar>
          <w:left w:w="0" w:type="dxa"/>
          <w:right w:w="0" w:type="dxa"/>
        </w:tblCellMar>
        <w:tblLook w:val="0000" w:firstRow="0" w:lastRow="0" w:firstColumn="0" w:lastColumn="0" w:noHBand="0" w:noVBand="0"/>
      </w:tblPr>
      <w:tblGrid>
        <w:gridCol w:w="6513"/>
        <w:gridCol w:w="3118"/>
      </w:tblGrid>
      <w:tr w:rsidR="00622E42" w:rsidRPr="00B526E1" w:rsidTr="007655C3">
        <w:trPr>
          <w:trHeight w:val="546"/>
        </w:trPr>
        <w:tc>
          <w:tcPr>
            <w:tcW w:w="6513" w:type="dxa"/>
            <w:tcBorders>
              <w:top w:val="single" w:sz="6" w:space="0" w:color="83C5D7"/>
              <w:left w:val="single" w:sz="6" w:space="0" w:color="83C5D7"/>
              <w:bottom w:val="single" w:sz="6" w:space="0" w:color="83C5D7"/>
              <w:right w:val="double" w:sz="2" w:space="0" w:color="83C5D7"/>
            </w:tcBorders>
          </w:tcPr>
          <w:p w:rsidR="00622E42" w:rsidRPr="00B526E1" w:rsidRDefault="00622E42" w:rsidP="007655C3">
            <w:pPr>
              <w:kinsoku w:val="0"/>
              <w:overflowPunct w:val="0"/>
              <w:autoSpaceDE w:val="0"/>
              <w:autoSpaceDN w:val="0"/>
              <w:adjustRightInd w:val="0"/>
              <w:spacing w:before="171" w:after="0" w:line="240" w:lineRule="auto"/>
              <w:ind w:left="186"/>
              <w:rPr>
                <w:rFonts w:ascii="Times New Roman" w:hAnsi="Times New Roman" w:cs="Times New Roman"/>
                <w:spacing w:val="-2"/>
                <w:sz w:val="24"/>
                <w:szCs w:val="24"/>
                <w:lang w:val="en-US"/>
              </w:rPr>
            </w:pPr>
            <w:r w:rsidRPr="00B526E1">
              <w:rPr>
                <w:rFonts w:ascii="Times New Roman" w:hAnsi="Times New Roman" w:cs="Times New Roman"/>
                <w:spacing w:val="-2"/>
                <w:sz w:val="24"/>
                <w:szCs w:val="24"/>
                <w:lang w:val="en-US"/>
              </w:rPr>
              <w:t>Масса</w:t>
            </w:r>
          </w:p>
        </w:tc>
        <w:tc>
          <w:tcPr>
            <w:tcW w:w="3118" w:type="dxa"/>
            <w:tcBorders>
              <w:top w:val="single" w:sz="6" w:space="0" w:color="83C5D7"/>
              <w:left w:val="double" w:sz="2" w:space="0" w:color="83C5D7"/>
              <w:bottom w:val="single" w:sz="6" w:space="0" w:color="83C5D7"/>
              <w:right w:val="single" w:sz="6" w:space="0" w:color="83C5D7"/>
            </w:tcBorders>
          </w:tcPr>
          <w:p w:rsidR="00622E42" w:rsidRPr="00B526E1" w:rsidRDefault="00622E42" w:rsidP="007655C3">
            <w:pPr>
              <w:kinsoku w:val="0"/>
              <w:overflowPunct w:val="0"/>
              <w:autoSpaceDE w:val="0"/>
              <w:autoSpaceDN w:val="0"/>
              <w:adjustRightInd w:val="0"/>
              <w:spacing w:before="171" w:after="0" w:line="240" w:lineRule="auto"/>
              <w:ind w:left="196"/>
              <w:rPr>
                <w:rFonts w:ascii="Times New Roman" w:hAnsi="Times New Roman" w:cs="Times New Roman"/>
                <w:sz w:val="24"/>
                <w:szCs w:val="24"/>
                <w:lang w:val="en-US"/>
              </w:rPr>
            </w:pPr>
            <w:r w:rsidRPr="00B526E1">
              <w:rPr>
                <w:rFonts w:ascii="Times New Roman" w:hAnsi="Times New Roman" w:cs="Times New Roman"/>
                <w:sz w:val="24"/>
                <w:szCs w:val="24"/>
                <w:lang w:val="en-US"/>
              </w:rPr>
              <w:t>12,8 кг</w:t>
            </w:r>
          </w:p>
        </w:tc>
      </w:tr>
    </w:tbl>
    <w:p w:rsidR="00622E42" w:rsidRPr="00B526E1" w:rsidRDefault="00622E42" w:rsidP="00C20007">
      <w:pPr>
        <w:pStyle w:val="a4"/>
        <w:rPr>
          <w:rFonts w:ascii="Times New Roman" w:eastAsia="Calibri" w:hAnsi="Times New Roman" w:cs="Times New Roman"/>
          <w:sz w:val="24"/>
          <w:szCs w:val="24"/>
          <w:lang w:eastAsia="en-US"/>
        </w:rPr>
      </w:pPr>
    </w:p>
    <w:p w:rsidR="00A76AB2" w:rsidRPr="00B526E1" w:rsidRDefault="00592726" w:rsidP="00B526E1">
      <w:pPr>
        <w:pStyle w:val="a4"/>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Срок поставки МТ:</w:t>
      </w:r>
      <w:r w:rsidR="00A76AB2" w:rsidRPr="00B526E1">
        <w:rPr>
          <w:rFonts w:ascii="Times New Roman" w:eastAsia="Calibri" w:hAnsi="Times New Roman" w:cs="Times New Roman"/>
          <w:b/>
          <w:sz w:val="24"/>
          <w:szCs w:val="24"/>
          <w:lang w:eastAsia="en-US"/>
        </w:rPr>
        <w:t xml:space="preserve"> </w:t>
      </w:r>
      <w:r w:rsidR="00622E42" w:rsidRPr="00B526E1">
        <w:rPr>
          <w:rFonts w:ascii="Times New Roman" w:eastAsia="Calibri" w:hAnsi="Times New Roman" w:cs="Times New Roman"/>
          <w:sz w:val="24"/>
          <w:szCs w:val="24"/>
          <w:lang w:eastAsia="en-US"/>
        </w:rPr>
        <w:t>3</w:t>
      </w:r>
      <w:r w:rsidR="00A76AB2" w:rsidRPr="00B526E1">
        <w:rPr>
          <w:rFonts w:ascii="Times New Roman" w:eastAsia="Calibri" w:hAnsi="Times New Roman" w:cs="Times New Roman"/>
          <w:sz w:val="24"/>
          <w:szCs w:val="24"/>
          <w:lang w:eastAsia="en-US"/>
        </w:rPr>
        <w:t>0  календарных дней.</w:t>
      </w:r>
    </w:p>
    <w:p w:rsidR="00622E42" w:rsidRPr="00B526E1" w:rsidRDefault="00622E42" w:rsidP="00B526E1">
      <w:pPr>
        <w:pStyle w:val="a4"/>
        <w:jc w:val="both"/>
        <w:rPr>
          <w:rFonts w:ascii="Times New Roman" w:eastAsia="Calibri" w:hAnsi="Times New Roman" w:cs="Times New Roman"/>
          <w:sz w:val="24"/>
          <w:szCs w:val="24"/>
          <w:lang w:eastAsia="en-US"/>
        </w:rPr>
      </w:pPr>
    </w:p>
    <w:p w:rsidR="00A76AB2" w:rsidRPr="00B526E1" w:rsidRDefault="00A76AB2" w:rsidP="00B526E1">
      <w:pPr>
        <w:pStyle w:val="11"/>
        <w:rPr>
          <w:sz w:val="24"/>
          <w:szCs w:val="24"/>
        </w:rPr>
      </w:pPr>
      <w:r w:rsidRPr="00B526E1">
        <w:rPr>
          <w:rFonts w:eastAsia="Calibri"/>
          <w:b/>
          <w:sz w:val="24"/>
          <w:szCs w:val="24"/>
          <w:lang w:eastAsia="en-US"/>
        </w:rPr>
        <w:t xml:space="preserve">Условия гарантийного сервисного обслуживания МТ поставщиком </w:t>
      </w:r>
      <w:r w:rsidRPr="00B526E1">
        <w:rPr>
          <w:sz w:val="24"/>
          <w:szCs w:val="24"/>
          <w:lang w:val="x-none"/>
        </w:rPr>
        <w:t xml:space="preserve">Гарантийное сервисное обслуживание МТ не менее </w:t>
      </w:r>
      <w:r w:rsidR="00622E42" w:rsidRPr="00B526E1">
        <w:rPr>
          <w:sz w:val="24"/>
          <w:szCs w:val="24"/>
        </w:rPr>
        <w:t>12</w:t>
      </w:r>
      <w:r w:rsidRPr="00B526E1">
        <w:rPr>
          <w:sz w:val="24"/>
          <w:szCs w:val="24"/>
          <w:lang w:val="x-none"/>
        </w:rPr>
        <w:t xml:space="preserve"> месяцев</w:t>
      </w:r>
      <w:r w:rsidRPr="00B526E1">
        <w:rPr>
          <w:sz w:val="24"/>
          <w:szCs w:val="24"/>
        </w:rPr>
        <w:t>, за исключением расходных материалов.</w:t>
      </w:r>
    </w:p>
    <w:p w:rsidR="00A76AB2" w:rsidRPr="00B526E1" w:rsidRDefault="00C20007" w:rsidP="00B526E1">
      <w:pPr>
        <w:pStyle w:val="11"/>
        <w:rPr>
          <w:sz w:val="24"/>
          <w:szCs w:val="24"/>
        </w:rPr>
      </w:pPr>
      <w:r w:rsidRPr="00B526E1">
        <w:rPr>
          <w:sz w:val="24"/>
          <w:szCs w:val="24"/>
        </w:rPr>
        <w:t>Сертификат соответствия или регистрационное удостоверение.</w:t>
      </w:r>
    </w:p>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8F0883">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A" w:rsidRDefault="005263BA" w:rsidP="0067488F">
      <w:pPr>
        <w:spacing w:after="0" w:line="240" w:lineRule="auto"/>
      </w:pPr>
      <w:r>
        <w:separator/>
      </w:r>
    </w:p>
  </w:endnote>
  <w:endnote w:type="continuationSeparator" w:id="0">
    <w:p w:rsidR="005263BA" w:rsidRDefault="005263BA"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A" w:rsidRDefault="005263BA" w:rsidP="0067488F">
      <w:pPr>
        <w:spacing w:after="0" w:line="240" w:lineRule="auto"/>
      </w:pPr>
      <w:r>
        <w:separator/>
      </w:r>
    </w:p>
  </w:footnote>
  <w:footnote w:type="continuationSeparator" w:id="0">
    <w:p w:rsidR="005263BA" w:rsidRDefault="005263BA"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D32B0"/>
    <w:rsid w:val="000E6B5F"/>
    <w:rsid w:val="0010064F"/>
    <w:rsid w:val="00113774"/>
    <w:rsid w:val="00141417"/>
    <w:rsid w:val="001831FA"/>
    <w:rsid w:val="001B48F6"/>
    <w:rsid w:val="001B7E14"/>
    <w:rsid w:val="001C7C7B"/>
    <w:rsid w:val="001F3283"/>
    <w:rsid w:val="00203492"/>
    <w:rsid w:val="00223FB9"/>
    <w:rsid w:val="00232DA3"/>
    <w:rsid w:val="00283F4C"/>
    <w:rsid w:val="00285B8D"/>
    <w:rsid w:val="002B741F"/>
    <w:rsid w:val="0031397A"/>
    <w:rsid w:val="00346538"/>
    <w:rsid w:val="003854F6"/>
    <w:rsid w:val="003A74E7"/>
    <w:rsid w:val="0040191E"/>
    <w:rsid w:val="004169E8"/>
    <w:rsid w:val="00435736"/>
    <w:rsid w:val="00467312"/>
    <w:rsid w:val="004C2213"/>
    <w:rsid w:val="005263BA"/>
    <w:rsid w:val="0055417D"/>
    <w:rsid w:val="00592726"/>
    <w:rsid w:val="005A510D"/>
    <w:rsid w:val="005B743A"/>
    <w:rsid w:val="005E1A85"/>
    <w:rsid w:val="00615F7D"/>
    <w:rsid w:val="00622E42"/>
    <w:rsid w:val="00632EAF"/>
    <w:rsid w:val="00666836"/>
    <w:rsid w:val="0067488F"/>
    <w:rsid w:val="0069068F"/>
    <w:rsid w:val="00693872"/>
    <w:rsid w:val="00696CB1"/>
    <w:rsid w:val="007010F3"/>
    <w:rsid w:val="00713343"/>
    <w:rsid w:val="0072291C"/>
    <w:rsid w:val="0072782F"/>
    <w:rsid w:val="007655C3"/>
    <w:rsid w:val="007935C8"/>
    <w:rsid w:val="007F34D3"/>
    <w:rsid w:val="007F5544"/>
    <w:rsid w:val="00804139"/>
    <w:rsid w:val="008058B5"/>
    <w:rsid w:val="00845F48"/>
    <w:rsid w:val="00873C8E"/>
    <w:rsid w:val="008F0883"/>
    <w:rsid w:val="00905786"/>
    <w:rsid w:val="00920BAF"/>
    <w:rsid w:val="009470D0"/>
    <w:rsid w:val="00A05877"/>
    <w:rsid w:val="00A34388"/>
    <w:rsid w:val="00A56A6B"/>
    <w:rsid w:val="00A6634C"/>
    <w:rsid w:val="00A66547"/>
    <w:rsid w:val="00A76AB2"/>
    <w:rsid w:val="00AD1F6F"/>
    <w:rsid w:val="00B0144D"/>
    <w:rsid w:val="00B37FF5"/>
    <w:rsid w:val="00B526E1"/>
    <w:rsid w:val="00B610A6"/>
    <w:rsid w:val="00B96971"/>
    <w:rsid w:val="00BF385B"/>
    <w:rsid w:val="00C04B5E"/>
    <w:rsid w:val="00C20007"/>
    <w:rsid w:val="00C56AFF"/>
    <w:rsid w:val="00C573E8"/>
    <w:rsid w:val="00C7482E"/>
    <w:rsid w:val="00C84386"/>
    <w:rsid w:val="00CE6940"/>
    <w:rsid w:val="00CF1C53"/>
    <w:rsid w:val="00D0222C"/>
    <w:rsid w:val="00D03683"/>
    <w:rsid w:val="00D347C7"/>
    <w:rsid w:val="00D706DD"/>
    <w:rsid w:val="00D7166C"/>
    <w:rsid w:val="00DE27C5"/>
    <w:rsid w:val="00DE6CAE"/>
    <w:rsid w:val="00E0588C"/>
    <w:rsid w:val="00E118BF"/>
    <w:rsid w:val="00E20224"/>
    <w:rsid w:val="00E21C1D"/>
    <w:rsid w:val="00EB7CF9"/>
    <w:rsid w:val="00EF68A5"/>
    <w:rsid w:val="00F21479"/>
    <w:rsid w:val="00F379AB"/>
    <w:rsid w:val="00F50A3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ED82"/>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qFormat/>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 w:type="character" w:customStyle="1" w:styleId="10">
    <w:name w:val="Стиль1 Знак"/>
    <w:link w:val="11"/>
    <w:rsid w:val="00A76AB2"/>
    <w:rPr>
      <w:rFonts w:ascii="Times New Roman" w:eastAsia="Times New Roman" w:hAnsi="Times New Roman" w:cs="Times New Roman"/>
      <w:sz w:val="20"/>
      <w:szCs w:val="20"/>
    </w:rPr>
  </w:style>
  <w:style w:type="paragraph" w:customStyle="1" w:styleId="11">
    <w:name w:val="Стиль1"/>
    <w:basedOn w:val="a"/>
    <w:link w:val="10"/>
    <w:qFormat/>
    <w:rsid w:val="00A76AB2"/>
    <w:pPr>
      <w:spacing w:after="0" w:line="240" w:lineRule="auto"/>
      <w:jc w:val="both"/>
    </w:pPr>
    <w:rPr>
      <w:rFonts w:ascii="Times New Roman" w:eastAsia="Times New Roman" w:hAnsi="Times New Roman" w:cs="Times New Roman"/>
      <w:sz w:val="20"/>
      <w:szCs w:val="20"/>
    </w:rPr>
  </w:style>
  <w:style w:type="paragraph" w:styleId="ae">
    <w:name w:val="Title"/>
    <w:basedOn w:val="a"/>
    <w:next w:val="a"/>
    <w:link w:val="af"/>
    <w:uiPriority w:val="10"/>
    <w:qFormat/>
    <w:rsid w:val="00622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622E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9D6EE-34D7-4DB8-A93E-C02E1943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20</cp:revision>
  <cp:lastPrinted>2022-02-18T09:50:00Z</cp:lastPrinted>
  <dcterms:created xsi:type="dcterms:W3CDTF">2024-07-18T08:25:00Z</dcterms:created>
  <dcterms:modified xsi:type="dcterms:W3CDTF">2024-09-11T04:45:00Z</dcterms:modified>
</cp:coreProperties>
</file>