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4A7F2" w14:textId="77777777" w:rsidR="003F22CB" w:rsidRPr="00D86F3A" w:rsidRDefault="003F22CB" w:rsidP="003F22CB">
      <w:pPr>
        <w:spacing w:after="0"/>
        <w:jc w:val="right"/>
        <w:rPr>
          <w:rFonts w:ascii="Times New Roman" w:eastAsia="Times New Roman" w:hAnsi="Times New Roman" w:cs="Times New Roman"/>
          <w:b/>
          <w:sz w:val="24"/>
          <w:szCs w:val="24"/>
        </w:rPr>
      </w:pPr>
    </w:p>
    <w:p w14:paraId="73CBADC7" w14:textId="77777777" w:rsidR="00982F18" w:rsidRPr="007E3384" w:rsidRDefault="00982F18" w:rsidP="003F22CB">
      <w:pPr>
        <w:spacing w:after="0"/>
        <w:jc w:val="center"/>
        <w:rPr>
          <w:rFonts w:ascii="Times New Roman" w:eastAsia="Times New Roman" w:hAnsi="Times New Roman" w:cs="Times New Roman"/>
          <w:b/>
          <w:sz w:val="24"/>
          <w:szCs w:val="24"/>
        </w:rPr>
      </w:pPr>
      <w:r w:rsidRPr="007E3384">
        <w:rPr>
          <w:rFonts w:ascii="Times New Roman" w:eastAsia="Times New Roman" w:hAnsi="Times New Roman" w:cs="Times New Roman"/>
          <w:b/>
          <w:sz w:val="24"/>
          <w:szCs w:val="24"/>
        </w:rPr>
        <w:t xml:space="preserve">Техническая спецификация </w:t>
      </w:r>
    </w:p>
    <w:p w14:paraId="67D69457" w14:textId="2BF9E0F4" w:rsidR="001439FB" w:rsidRPr="007E3384" w:rsidRDefault="001439FB" w:rsidP="000E58B2">
      <w:pPr>
        <w:widowControl w:val="0"/>
        <w:adjustRightInd w:val="0"/>
        <w:spacing w:after="0"/>
        <w:jc w:val="center"/>
        <w:rPr>
          <w:rFonts w:ascii="Times New Roman" w:eastAsia="Times New Roman" w:hAnsi="Times New Roman" w:cs="Times New Roman"/>
          <w:b/>
          <w:sz w:val="24"/>
          <w:szCs w:val="24"/>
        </w:rPr>
      </w:pP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3164"/>
        <w:gridCol w:w="1700"/>
        <w:gridCol w:w="2125"/>
        <w:gridCol w:w="2249"/>
      </w:tblGrid>
      <w:tr w:rsidR="001439FB" w:rsidRPr="003922CC" w14:paraId="0AE4C19E" w14:textId="77777777" w:rsidTr="003922CC">
        <w:trPr>
          <w:trHeight w:val="586"/>
        </w:trPr>
        <w:tc>
          <w:tcPr>
            <w:tcW w:w="349" w:type="pct"/>
          </w:tcPr>
          <w:p w14:paraId="2550F815" w14:textId="77777777" w:rsidR="003922CC" w:rsidRPr="003922CC" w:rsidRDefault="003922CC" w:rsidP="001439FB">
            <w:pPr>
              <w:spacing w:after="0"/>
              <w:jc w:val="center"/>
              <w:rPr>
                <w:rFonts w:ascii="Times New Roman" w:hAnsi="Times New Roman" w:cs="Times New Roman"/>
                <w:b/>
              </w:rPr>
            </w:pPr>
            <w:r w:rsidRPr="003922CC">
              <w:rPr>
                <w:rFonts w:ascii="Times New Roman" w:hAnsi="Times New Roman" w:cs="Times New Roman"/>
                <w:b/>
              </w:rPr>
              <w:t>№</w:t>
            </w:r>
          </w:p>
          <w:p w14:paraId="2E05C0EC" w14:textId="6D4258AE" w:rsidR="001439FB" w:rsidRPr="003922CC" w:rsidRDefault="001439FB" w:rsidP="001439FB">
            <w:pPr>
              <w:spacing w:after="0"/>
              <w:jc w:val="center"/>
              <w:rPr>
                <w:rFonts w:ascii="Times New Roman" w:hAnsi="Times New Roman" w:cs="Times New Roman"/>
                <w:b/>
              </w:rPr>
            </w:pPr>
            <w:r w:rsidRPr="003922CC">
              <w:rPr>
                <w:rFonts w:ascii="Times New Roman" w:hAnsi="Times New Roman" w:cs="Times New Roman"/>
                <w:b/>
              </w:rPr>
              <w:t>п\п</w:t>
            </w:r>
          </w:p>
        </w:tc>
        <w:tc>
          <w:tcPr>
            <w:tcW w:w="1593" w:type="pct"/>
          </w:tcPr>
          <w:p w14:paraId="2DC6E61E" w14:textId="77777777" w:rsidR="001439FB" w:rsidRPr="003922CC" w:rsidRDefault="001439FB" w:rsidP="003F22CB">
            <w:pPr>
              <w:spacing w:after="0"/>
              <w:jc w:val="center"/>
              <w:rPr>
                <w:rFonts w:ascii="Times New Roman" w:hAnsi="Times New Roman" w:cs="Times New Roman"/>
                <w:b/>
              </w:rPr>
            </w:pPr>
            <w:r w:rsidRPr="003922CC">
              <w:rPr>
                <w:rFonts w:ascii="Times New Roman" w:hAnsi="Times New Roman" w:cs="Times New Roman"/>
                <w:b/>
              </w:rPr>
              <w:t xml:space="preserve">Наименование </w:t>
            </w:r>
          </w:p>
          <w:p w14:paraId="4276D235" w14:textId="77777777" w:rsidR="001439FB" w:rsidRPr="003922CC" w:rsidRDefault="001439FB" w:rsidP="003F22CB">
            <w:pPr>
              <w:spacing w:after="0"/>
              <w:jc w:val="center"/>
              <w:rPr>
                <w:rFonts w:ascii="Times New Roman" w:hAnsi="Times New Roman" w:cs="Times New Roman"/>
                <w:b/>
              </w:rPr>
            </w:pPr>
            <w:r w:rsidRPr="003922CC">
              <w:rPr>
                <w:rFonts w:ascii="Times New Roman" w:hAnsi="Times New Roman" w:cs="Times New Roman"/>
                <w:b/>
              </w:rPr>
              <w:t>товара</w:t>
            </w:r>
          </w:p>
        </w:tc>
        <w:tc>
          <w:tcPr>
            <w:tcW w:w="856" w:type="pct"/>
          </w:tcPr>
          <w:p w14:paraId="636B15C4" w14:textId="1A137606" w:rsidR="001439FB" w:rsidRPr="003922CC" w:rsidRDefault="001439FB" w:rsidP="001439FB">
            <w:pPr>
              <w:spacing w:after="0"/>
              <w:jc w:val="center"/>
              <w:rPr>
                <w:rFonts w:ascii="Times New Roman" w:hAnsi="Times New Roman" w:cs="Times New Roman"/>
                <w:b/>
              </w:rPr>
            </w:pPr>
            <w:r w:rsidRPr="003922CC">
              <w:rPr>
                <w:rFonts w:ascii="Times New Roman" w:hAnsi="Times New Roman" w:cs="Times New Roman"/>
                <w:b/>
              </w:rPr>
              <w:t>Кол-во</w:t>
            </w:r>
            <w:r w:rsidR="009D5337" w:rsidRPr="003922CC">
              <w:rPr>
                <w:rFonts w:ascii="Times New Roman" w:hAnsi="Times New Roman" w:cs="Times New Roman"/>
                <w:b/>
              </w:rPr>
              <w:t>/ ед. измерения</w:t>
            </w:r>
            <w:r w:rsidRPr="003922CC">
              <w:rPr>
                <w:rFonts w:ascii="Times New Roman" w:hAnsi="Times New Roman" w:cs="Times New Roman"/>
                <w:b/>
              </w:rPr>
              <w:t xml:space="preserve"> </w:t>
            </w:r>
          </w:p>
        </w:tc>
        <w:tc>
          <w:tcPr>
            <w:tcW w:w="1070" w:type="pct"/>
          </w:tcPr>
          <w:p w14:paraId="1E2EEA3B" w14:textId="04CED356" w:rsidR="001439FB" w:rsidRPr="003922CC" w:rsidRDefault="007E3384" w:rsidP="00A560CA">
            <w:pPr>
              <w:spacing w:after="0"/>
              <w:jc w:val="center"/>
              <w:rPr>
                <w:rFonts w:ascii="Times New Roman" w:hAnsi="Times New Roman" w:cs="Times New Roman"/>
                <w:b/>
              </w:rPr>
            </w:pPr>
            <w:r w:rsidRPr="003922CC">
              <w:rPr>
                <w:rFonts w:ascii="Times New Roman" w:hAnsi="Times New Roman" w:cs="Times New Roman"/>
                <w:b/>
              </w:rPr>
              <w:t xml:space="preserve">Цена, </w:t>
            </w:r>
            <w:r w:rsidR="00A560CA">
              <w:rPr>
                <w:rFonts w:ascii="Times New Roman" w:hAnsi="Times New Roman" w:cs="Times New Roman"/>
                <w:b/>
              </w:rPr>
              <w:t>без учета</w:t>
            </w:r>
            <w:r w:rsidR="00CE626E" w:rsidRPr="003922CC">
              <w:rPr>
                <w:rFonts w:ascii="Times New Roman" w:hAnsi="Times New Roman" w:cs="Times New Roman"/>
                <w:b/>
              </w:rPr>
              <w:t xml:space="preserve"> НДС</w:t>
            </w:r>
          </w:p>
        </w:tc>
        <w:tc>
          <w:tcPr>
            <w:tcW w:w="1132" w:type="pct"/>
          </w:tcPr>
          <w:p w14:paraId="103636E6" w14:textId="398EE96C" w:rsidR="001439FB" w:rsidRPr="003922CC" w:rsidRDefault="00CE626E" w:rsidP="00A560CA">
            <w:pPr>
              <w:spacing w:after="0"/>
              <w:jc w:val="center"/>
              <w:rPr>
                <w:rFonts w:ascii="Times New Roman" w:hAnsi="Times New Roman" w:cs="Times New Roman"/>
                <w:b/>
              </w:rPr>
            </w:pPr>
            <w:r w:rsidRPr="003922CC">
              <w:rPr>
                <w:rFonts w:ascii="Times New Roman" w:hAnsi="Times New Roman" w:cs="Times New Roman"/>
                <w:b/>
              </w:rPr>
              <w:t xml:space="preserve">Сумма, </w:t>
            </w:r>
            <w:r w:rsidR="00A560CA">
              <w:rPr>
                <w:rFonts w:ascii="Times New Roman" w:hAnsi="Times New Roman" w:cs="Times New Roman"/>
                <w:b/>
              </w:rPr>
              <w:t>без учета</w:t>
            </w:r>
            <w:r w:rsidRPr="003922CC">
              <w:rPr>
                <w:rFonts w:ascii="Times New Roman" w:hAnsi="Times New Roman" w:cs="Times New Roman"/>
                <w:b/>
              </w:rPr>
              <w:t xml:space="preserve"> НДС</w:t>
            </w:r>
          </w:p>
        </w:tc>
      </w:tr>
      <w:tr w:rsidR="001439FB" w:rsidRPr="00CE626E" w14:paraId="57A2DABC" w14:textId="77777777" w:rsidTr="003922CC">
        <w:trPr>
          <w:trHeight w:val="131"/>
        </w:trPr>
        <w:tc>
          <w:tcPr>
            <w:tcW w:w="349" w:type="pct"/>
          </w:tcPr>
          <w:p w14:paraId="04E47663" w14:textId="77777777" w:rsidR="001439FB" w:rsidRPr="00CE626E" w:rsidRDefault="001439FB" w:rsidP="001439FB">
            <w:pPr>
              <w:spacing w:after="0"/>
              <w:jc w:val="center"/>
              <w:rPr>
                <w:rFonts w:ascii="Times New Roman" w:hAnsi="Times New Roman" w:cs="Times New Roman"/>
                <w:sz w:val="20"/>
                <w:szCs w:val="20"/>
              </w:rPr>
            </w:pPr>
            <w:r w:rsidRPr="00CE626E">
              <w:rPr>
                <w:rFonts w:ascii="Times New Roman" w:hAnsi="Times New Roman" w:cs="Times New Roman"/>
                <w:sz w:val="20"/>
                <w:szCs w:val="20"/>
              </w:rPr>
              <w:t>1</w:t>
            </w:r>
          </w:p>
        </w:tc>
        <w:tc>
          <w:tcPr>
            <w:tcW w:w="1593" w:type="pct"/>
          </w:tcPr>
          <w:p w14:paraId="4B9E58FB" w14:textId="77777777" w:rsidR="001439FB" w:rsidRPr="00CE626E" w:rsidRDefault="001439FB" w:rsidP="001439FB">
            <w:pPr>
              <w:spacing w:after="0"/>
              <w:jc w:val="center"/>
              <w:rPr>
                <w:rFonts w:ascii="Times New Roman" w:hAnsi="Times New Roman" w:cs="Times New Roman"/>
                <w:sz w:val="20"/>
                <w:szCs w:val="20"/>
              </w:rPr>
            </w:pPr>
            <w:r w:rsidRPr="00CE626E">
              <w:rPr>
                <w:rFonts w:ascii="Times New Roman" w:hAnsi="Times New Roman" w:cs="Times New Roman"/>
                <w:sz w:val="20"/>
                <w:szCs w:val="20"/>
              </w:rPr>
              <w:t>2</w:t>
            </w:r>
          </w:p>
        </w:tc>
        <w:tc>
          <w:tcPr>
            <w:tcW w:w="856" w:type="pct"/>
          </w:tcPr>
          <w:p w14:paraId="14C864AF" w14:textId="77777777" w:rsidR="001439FB" w:rsidRPr="00CE626E" w:rsidRDefault="001439FB" w:rsidP="001439FB">
            <w:pPr>
              <w:spacing w:after="0"/>
              <w:jc w:val="center"/>
              <w:rPr>
                <w:rFonts w:ascii="Times New Roman" w:hAnsi="Times New Roman" w:cs="Times New Roman"/>
                <w:sz w:val="20"/>
                <w:szCs w:val="20"/>
              </w:rPr>
            </w:pPr>
            <w:r w:rsidRPr="00CE626E">
              <w:rPr>
                <w:rFonts w:ascii="Times New Roman" w:hAnsi="Times New Roman" w:cs="Times New Roman"/>
                <w:sz w:val="20"/>
                <w:szCs w:val="20"/>
              </w:rPr>
              <w:t>3</w:t>
            </w:r>
          </w:p>
        </w:tc>
        <w:tc>
          <w:tcPr>
            <w:tcW w:w="1070" w:type="pct"/>
          </w:tcPr>
          <w:p w14:paraId="66CB5CB2" w14:textId="77777777" w:rsidR="001439FB" w:rsidRPr="00CE626E" w:rsidRDefault="001439FB" w:rsidP="001439FB">
            <w:pPr>
              <w:spacing w:after="0"/>
              <w:jc w:val="center"/>
              <w:rPr>
                <w:rFonts w:ascii="Times New Roman" w:hAnsi="Times New Roman" w:cs="Times New Roman"/>
                <w:sz w:val="20"/>
                <w:szCs w:val="20"/>
              </w:rPr>
            </w:pPr>
            <w:r w:rsidRPr="00CE626E">
              <w:rPr>
                <w:rFonts w:ascii="Times New Roman" w:hAnsi="Times New Roman" w:cs="Times New Roman"/>
                <w:sz w:val="20"/>
                <w:szCs w:val="20"/>
              </w:rPr>
              <w:t>4</w:t>
            </w:r>
          </w:p>
        </w:tc>
        <w:tc>
          <w:tcPr>
            <w:tcW w:w="1132" w:type="pct"/>
          </w:tcPr>
          <w:p w14:paraId="22B011AD" w14:textId="77777777" w:rsidR="001439FB" w:rsidRPr="00CE626E" w:rsidRDefault="001439FB" w:rsidP="001439FB">
            <w:pPr>
              <w:spacing w:after="0"/>
              <w:jc w:val="center"/>
              <w:rPr>
                <w:rFonts w:ascii="Times New Roman" w:hAnsi="Times New Roman" w:cs="Times New Roman"/>
                <w:sz w:val="20"/>
                <w:szCs w:val="20"/>
              </w:rPr>
            </w:pPr>
            <w:r w:rsidRPr="00CE626E">
              <w:rPr>
                <w:rFonts w:ascii="Times New Roman" w:hAnsi="Times New Roman" w:cs="Times New Roman"/>
                <w:sz w:val="20"/>
                <w:szCs w:val="20"/>
              </w:rPr>
              <w:t>5</w:t>
            </w:r>
          </w:p>
        </w:tc>
      </w:tr>
      <w:tr w:rsidR="001439FB" w:rsidRPr="003922CC" w14:paraId="38206B52" w14:textId="77777777" w:rsidTr="003922CC">
        <w:trPr>
          <w:trHeight w:val="722"/>
        </w:trPr>
        <w:tc>
          <w:tcPr>
            <w:tcW w:w="349" w:type="pct"/>
            <w:vAlign w:val="center"/>
          </w:tcPr>
          <w:p w14:paraId="1DAE43AD" w14:textId="77777777" w:rsidR="001439FB" w:rsidRPr="003922CC" w:rsidRDefault="001439FB" w:rsidP="00AB77A3">
            <w:pPr>
              <w:spacing w:after="0"/>
              <w:jc w:val="center"/>
              <w:rPr>
                <w:rFonts w:ascii="Times New Roman" w:hAnsi="Times New Roman" w:cs="Times New Roman"/>
                <w:sz w:val="24"/>
                <w:szCs w:val="24"/>
              </w:rPr>
            </w:pPr>
            <w:r w:rsidRPr="003922CC">
              <w:rPr>
                <w:rFonts w:ascii="Times New Roman" w:hAnsi="Times New Roman" w:cs="Times New Roman"/>
                <w:sz w:val="24"/>
                <w:szCs w:val="24"/>
              </w:rPr>
              <w:t>1</w:t>
            </w:r>
          </w:p>
        </w:tc>
        <w:tc>
          <w:tcPr>
            <w:tcW w:w="1593" w:type="pct"/>
            <w:vAlign w:val="center"/>
          </w:tcPr>
          <w:p w14:paraId="41671479" w14:textId="603FFCAE" w:rsidR="001439FB" w:rsidRPr="003922CC" w:rsidRDefault="00040142" w:rsidP="003922CC">
            <w:pPr>
              <w:pStyle w:val="1"/>
              <w:spacing w:before="0"/>
              <w:jc w:val="center"/>
              <w:rPr>
                <w:rFonts w:ascii="Times New Roman" w:hAnsi="Times New Roman" w:cs="Times New Roman"/>
                <w:color w:val="070707"/>
                <w:sz w:val="24"/>
                <w:szCs w:val="24"/>
                <w:lang w:val="kk-KZ"/>
              </w:rPr>
            </w:pPr>
            <w:r w:rsidRPr="003922CC">
              <w:rPr>
                <w:rFonts w:ascii="Times New Roman" w:hAnsi="Times New Roman" w:cs="Times New Roman"/>
                <w:color w:val="000000" w:themeColor="text1"/>
                <w:sz w:val="24"/>
                <w:szCs w:val="24"/>
              </w:rPr>
              <w:t xml:space="preserve">Воздушно-отопительный агрегат VOLCANO </w:t>
            </w:r>
            <w:hyperlink r:id="rId7" w:history="1"/>
            <w:r w:rsidRPr="003922CC">
              <w:rPr>
                <w:rFonts w:ascii="Times New Roman" w:hAnsi="Times New Roman" w:cs="Times New Roman"/>
                <w:color w:val="000000" w:themeColor="text1"/>
                <w:sz w:val="24"/>
                <w:szCs w:val="24"/>
                <w:lang w:val="kk-KZ"/>
              </w:rPr>
              <w:t xml:space="preserve"> </w:t>
            </w:r>
          </w:p>
        </w:tc>
        <w:tc>
          <w:tcPr>
            <w:tcW w:w="856" w:type="pct"/>
            <w:vAlign w:val="center"/>
          </w:tcPr>
          <w:p w14:paraId="71AAA8FD" w14:textId="77777777" w:rsidR="00CE626E" w:rsidRPr="003922CC" w:rsidRDefault="00040142" w:rsidP="003922CC">
            <w:pPr>
              <w:spacing w:after="0"/>
              <w:jc w:val="center"/>
              <w:rPr>
                <w:rFonts w:ascii="Times New Roman" w:hAnsi="Times New Roman" w:cs="Times New Roman"/>
                <w:sz w:val="24"/>
                <w:szCs w:val="24"/>
                <w:lang w:val="kk-KZ"/>
              </w:rPr>
            </w:pPr>
            <w:r w:rsidRPr="003922CC">
              <w:rPr>
                <w:rFonts w:ascii="Times New Roman" w:hAnsi="Times New Roman" w:cs="Times New Roman"/>
                <w:sz w:val="24"/>
                <w:szCs w:val="24"/>
                <w:lang w:val="kk-KZ"/>
              </w:rPr>
              <w:t>4</w:t>
            </w:r>
          </w:p>
          <w:p w14:paraId="2A892A85" w14:textId="43857372" w:rsidR="001439FB" w:rsidRPr="003922CC" w:rsidRDefault="0098368B" w:rsidP="003922CC">
            <w:pPr>
              <w:spacing w:after="0"/>
              <w:jc w:val="center"/>
              <w:rPr>
                <w:rFonts w:ascii="Times New Roman" w:hAnsi="Times New Roman" w:cs="Times New Roman"/>
                <w:sz w:val="24"/>
                <w:szCs w:val="24"/>
              </w:rPr>
            </w:pPr>
            <w:r w:rsidRPr="003922CC">
              <w:rPr>
                <w:rFonts w:ascii="Times New Roman" w:hAnsi="Times New Roman" w:cs="Times New Roman"/>
                <w:sz w:val="24"/>
                <w:szCs w:val="24"/>
              </w:rPr>
              <w:t xml:space="preserve"> </w:t>
            </w:r>
            <w:r w:rsidR="001439FB" w:rsidRPr="003922CC">
              <w:rPr>
                <w:rFonts w:ascii="Times New Roman" w:hAnsi="Times New Roman" w:cs="Times New Roman"/>
                <w:sz w:val="24"/>
                <w:szCs w:val="24"/>
              </w:rPr>
              <w:t>шт</w:t>
            </w:r>
            <w:r w:rsidR="00CE626E" w:rsidRPr="003922CC">
              <w:rPr>
                <w:rFonts w:ascii="Times New Roman" w:hAnsi="Times New Roman" w:cs="Times New Roman"/>
                <w:sz w:val="24"/>
                <w:szCs w:val="24"/>
              </w:rPr>
              <w:t>ук</w:t>
            </w:r>
          </w:p>
        </w:tc>
        <w:tc>
          <w:tcPr>
            <w:tcW w:w="1070" w:type="pct"/>
            <w:vAlign w:val="center"/>
          </w:tcPr>
          <w:p w14:paraId="6B30EB82" w14:textId="46318D52" w:rsidR="001439FB" w:rsidRPr="003922CC" w:rsidRDefault="00A560CA" w:rsidP="003922CC">
            <w:pPr>
              <w:spacing w:after="0"/>
              <w:jc w:val="center"/>
              <w:rPr>
                <w:rFonts w:ascii="Times New Roman" w:hAnsi="Times New Roman" w:cs="Times New Roman"/>
                <w:sz w:val="24"/>
                <w:szCs w:val="24"/>
              </w:rPr>
            </w:pPr>
            <w:r>
              <w:rPr>
                <w:rFonts w:ascii="Times New Roman" w:hAnsi="Times New Roman" w:cs="Times New Roman"/>
                <w:sz w:val="24"/>
                <w:szCs w:val="24"/>
              </w:rPr>
              <w:t>274 628,57</w:t>
            </w:r>
          </w:p>
        </w:tc>
        <w:tc>
          <w:tcPr>
            <w:tcW w:w="1132" w:type="pct"/>
            <w:vAlign w:val="center"/>
          </w:tcPr>
          <w:p w14:paraId="612DE112" w14:textId="02F4E8A5" w:rsidR="001439FB" w:rsidRPr="003922CC" w:rsidRDefault="00A560CA" w:rsidP="003922C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1 098 514,28</w:t>
            </w:r>
          </w:p>
        </w:tc>
      </w:tr>
      <w:tr w:rsidR="003922CC" w:rsidRPr="003922CC" w14:paraId="4D696F77" w14:textId="77777777" w:rsidTr="003922CC">
        <w:trPr>
          <w:trHeight w:val="621"/>
        </w:trPr>
        <w:tc>
          <w:tcPr>
            <w:tcW w:w="349" w:type="pct"/>
            <w:vAlign w:val="center"/>
          </w:tcPr>
          <w:p w14:paraId="53042AAD" w14:textId="60E60E5B" w:rsidR="003922CC" w:rsidRPr="003922CC" w:rsidRDefault="003922CC" w:rsidP="00AB77A3">
            <w:pPr>
              <w:spacing w:after="0"/>
              <w:jc w:val="center"/>
              <w:rPr>
                <w:rFonts w:ascii="Times New Roman" w:hAnsi="Times New Roman" w:cs="Times New Roman"/>
                <w:sz w:val="24"/>
                <w:szCs w:val="24"/>
              </w:rPr>
            </w:pPr>
            <w:r w:rsidRPr="003922CC">
              <w:rPr>
                <w:rFonts w:ascii="Times New Roman" w:hAnsi="Times New Roman" w:cs="Times New Roman"/>
                <w:sz w:val="24"/>
                <w:szCs w:val="24"/>
              </w:rPr>
              <w:t>2</w:t>
            </w:r>
          </w:p>
        </w:tc>
        <w:tc>
          <w:tcPr>
            <w:tcW w:w="1593" w:type="pct"/>
            <w:vAlign w:val="center"/>
          </w:tcPr>
          <w:p w14:paraId="61E60C5B" w14:textId="431EC77A" w:rsidR="003922CC" w:rsidRPr="003922CC" w:rsidRDefault="003922CC" w:rsidP="003922CC">
            <w:pPr>
              <w:pStyle w:val="1"/>
              <w:spacing w:before="0"/>
              <w:jc w:val="center"/>
              <w:rPr>
                <w:rFonts w:ascii="Times New Roman" w:hAnsi="Times New Roman" w:cs="Times New Roman"/>
                <w:color w:val="000000" w:themeColor="text1"/>
                <w:sz w:val="24"/>
                <w:szCs w:val="24"/>
              </w:rPr>
            </w:pPr>
            <w:r w:rsidRPr="003922CC">
              <w:rPr>
                <w:rFonts w:ascii="Times New Roman" w:hAnsi="Times New Roman" w:cs="Times New Roman"/>
                <w:color w:val="000000" w:themeColor="text1"/>
                <w:sz w:val="24"/>
                <w:szCs w:val="24"/>
              </w:rPr>
              <w:t xml:space="preserve">Потенциометр с термостатом </w:t>
            </w:r>
            <w:r w:rsidRPr="003922CC">
              <w:rPr>
                <w:rFonts w:ascii="Times New Roman" w:hAnsi="Times New Roman" w:cs="Times New Roman"/>
                <w:color w:val="000000" w:themeColor="text1"/>
                <w:sz w:val="24"/>
                <w:szCs w:val="24"/>
                <w:lang w:val="en-US"/>
              </w:rPr>
              <w:t>VB</w:t>
            </w:r>
            <w:r w:rsidRPr="003922CC">
              <w:rPr>
                <w:rFonts w:ascii="Times New Roman" w:hAnsi="Times New Roman" w:cs="Times New Roman"/>
                <w:color w:val="000000" w:themeColor="text1"/>
                <w:sz w:val="24"/>
                <w:szCs w:val="24"/>
              </w:rPr>
              <w:t xml:space="preserve"> </w:t>
            </w:r>
            <w:r w:rsidRPr="003922CC">
              <w:rPr>
                <w:rFonts w:ascii="Times New Roman" w:hAnsi="Times New Roman" w:cs="Times New Roman"/>
                <w:color w:val="000000" w:themeColor="text1"/>
                <w:sz w:val="24"/>
                <w:szCs w:val="24"/>
                <w:lang w:val="en-US"/>
              </w:rPr>
              <w:t>EC</w:t>
            </w:r>
          </w:p>
        </w:tc>
        <w:tc>
          <w:tcPr>
            <w:tcW w:w="856" w:type="pct"/>
            <w:vAlign w:val="center"/>
          </w:tcPr>
          <w:p w14:paraId="70CEDD0C" w14:textId="77777777" w:rsidR="003922CC" w:rsidRDefault="003922CC" w:rsidP="003922C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4 </w:t>
            </w:r>
          </w:p>
          <w:p w14:paraId="5174F346" w14:textId="3E9AC15A" w:rsidR="003922CC" w:rsidRPr="003922CC" w:rsidRDefault="003922CC" w:rsidP="003922CC">
            <w:pPr>
              <w:spacing w:after="0"/>
              <w:jc w:val="center"/>
              <w:rPr>
                <w:rFonts w:ascii="Times New Roman" w:hAnsi="Times New Roman" w:cs="Times New Roman"/>
                <w:sz w:val="24"/>
                <w:szCs w:val="24"/>
              </w:rPr>
            </w:pPr>
            <w:r>
              <w:rPr>
                <w:rFonts w:ascii="Times New Roman" w:hAnsi="Times New Roman" w:cs="Times New Roman"/>
                <w:sz w:val="24"/>
                <w:szCs w:val="24"/>
              </w:rPr>
              <w:t>штук</w:t>
            </w:r>
          </w:p>
        </w:tc>
        <w:tc>
          <w:tcPr>
            <w:tcW w:w="1070" w:type="pct"/>
            <w:vAlign w:val="center"/>
          </w:tcPr>
          <w:p w14:paraId="0EA593B5" w14:textId="2A97AA5C" w:rsidR="003922CC" w:rsidRPr="003922CC" w:rsidRDefault="00A560CA" w:rsidP="003922CC">
            <w:pPr>
              <w:spacing w:after="0"/>
              <w:jc w:val="center"/>
              <w:rPr>
                <w:rFonts w:ascii="Times New Roman" w:hAnsi="Times New Roman" w:cs="Times New Roman"/>
                <w:sz w:val="24"/>
                <w:szCs w:val="24"/>
              </w:rPr>
            </w:pPr>
            <w:r>
              <w:rPr>
                <w:rFonts w:ascii="Times New Roman" w:hAnsi="Times New Roman" w:cs="Times New Roman"/>
                <w:sz w:val="24"/>
                <w:szCs w:val="24"/>
              </w:rPr>
              <w:t>16 210,71</w:t>
            </w:r>
          </w:p>
        </w:tc>
        <w:tc>
          <w:tcPr>
            <w:tcW w:w="1132" w:type="pct"/>
            <w:vAlign w:val="center"/>
          </w:tcPr>
          <w:p w14:paraId="012040FA" w14:textId="4DB10D5D" w:rsidR="003922CC" w:rsidRPr="003922CC" w:rsidRDefault="00A560CA" w:rsidP="003922C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64 842,84</w:t>
            </w:r>
          </w:p>
        </w:tc>
      </w:tr>
      <w:tr w:rsidR="003922CC" w:rsidRPr="003922CC" w14:paraId="288A1C43" w14:textId="77777777" w:rsidTr="003922CC">
        <w:trPr>
          <w:trHeight w:val="472"/>
        </w:trPr>
        <w:tc>
          <w:tcPr>
            <w:tcW w:w="1942" w:type="pct"/>
            <w:gridSpan w:val="2"/>
            <w:vAlign w:val="center"/>
          </w:tcPr>
          <w:p w14:paraId="68EBB29E" w14:textId="45A46A2D" w:rsidR="003922CC" w:rsidRPr="003922CC" w:rsidRDefault="003922CC" w:rsidP="003922CC">
            <w:pPr>
              <w:pStyle w:val="1"/>
              <w:spacing w:befor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ВСЕГО:</w:t>
            </w:r>
          </w:p>
        </w:tc>
        <w:tc>
          <w:tcPr>
            <w:tcW w:w="856" w:type="pct"/>
            <w:vAlign w:val="center"/>
          </w:tcPr>
          <w:p w14:paraId="35303DFA" w14:textId="77777777" w:rsidR="003922CC" w:rsidRDefault="003922CC" w:rsidP="003922CC">
            <w:pPr>
              <w:spacing w:after="0"/>
              <w:jc w:val="center"/>
              <w:rPr>
                <w:rFonts w:ascii="Times New Roman" w:hAnsi="Times New Roman" w:cs="Times New Roman"/>
                <w:sz w:val="24"/>
                <w:szCs w:val="24"/>
                <w:lang w:val="en-US"/>
              </w:rPr>
            </w:pPr>
          </w:p>
        </w:tc>
        <w:tc>
          <w:tcPr>
            <w:tcW w:w="1070" w:type="pct"/>
            <w:vAlign w:val="center"/>
          </w:tcPr>
          <w:p w14:paraId="16C66CD9" w14:textId="77777777" w:rsidR="003922CC" w:rsidRDefault="003922CC" w:rsidP="003922CC">
            <w:pPr>
              <w:spacing w:after="0"/>
              <w:jc w:val="center"/>
              <w:rPr>
                <w:rFonts w:ascii="Times New Roman" w:hAnsi="Times New Roman" w:cs="Times New Roman"/>
                <w:sz w:val="24"/>
                <w:szCs w:val="24"/>
              </w:rPr>
            </w:pPr>
          </w:p>
        </w:tc>
        <w:tc>
          <w:tcPr>
            <w:tcW w:w="1132" w:type="pct"/>
            <w:vAlign w:val="center"/>
          </w:tcPr>
          <w:p w14:paraId="554A902E" w14:textId="6E6AADFA" w:rsidR="003922CC" w:rsidRPr="003922CC" w:rsidRDefault="00A560CA" w:rsidP="003922C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1 163 357,12</w:t>
            </w:r>
            <w:bookmarkStart w:id="0" w:name="_GoBack"/>
            <w:bookmarkEnd w:id="0"/>
          </w:p>
        </w:tc>
      </w:tr>
    </w:tbl>
    <w:p w14:paraId="4EC20553" w14:textId="4EAA2C21" w:rsidR="000E58B2" w:rsidRPr="008C38D9" w:rsidRDefault="000E58B2" w:rsidP="001439FB">
      <w:pPr>
        <w:widowControl w:val="0"/>
        <w:tabs>
          <w:tab w:val="left" w:pos="851"/>
        </w:tabs>
        <w:adjustRightInd w:val="0"/>
        <w:spacing w:after="0"/>
        <w:ind w:left="-426"/>
        <w:rPr>
          <w:rFonts w:ascii="Times New Roman" w:hAnsi="Times New Roman" w:cs="Times New Roman"/>
          <w:bCs/>
          <w:sz w:val="20"/>
          <w:szCs w:val="20"/>
        </w:rPr>
      </w:pPr>
    </w:p>
    <w:p w14:paraId="71AB2646" w14:textId="77777777" w:rsidR="007E3384" w:rsidRPr="007E3384" w:rsidRDefault="007E3384" w:rsidP="007E3384">
      <w:pPr>
        <w:widowControl w:val="0"/>
        <w:tabs>
          <w:tab w:val="left" w:pos="851"/>
        </w:tabs>
        <w:adjustRightInd w:val="0"/>
        <w:spacing w:after="0"/>
        <w:ind w:left="-426"/>
        <w:rPr>
          <w:rFonts w:ascii="Times New Roman" w:hAnsi="Times New Roman" w:cs="Times New Roman"/>
          <w:bCs/>
          <w:sz w:val="24"/>
          <w:szCs w:val="24"/>
        </w:rPr>
      </w:pPr>
      <w:r w:rsidRPr="007E3384">
        <w:rPr>
          <w:rFonts w:ascii="Times New Roman" w:hAnsi="Times New Roman" w:cs="Times New Roman"/>
          <w:b/>
          <w:sz w:val="24"/>
          <w:szCs w:val="24"/>
        </w:rPr>
        <w:t>Срок поставки товара:</w:t>
      </w:r>
      <w:r w:rsidRPr="007E3384">
        <w:rPr>
          <w:rFonts w:ascii="Times New Roman" w:hAnsi="Times New Roman" w:cs="Times New Roman"/>
          <w:sz w:val="24"/>
          <w:szCs w:val="24"/>
        </w:rPr>
        <w:t xml:space="preserve"> </w:t>
      </w:r>
      <w:r w:rsidRPr="007E3384">
        <w:rPr>
          <w:rFonts w:ascii="Times New Roman" w:hAnsi="Times New Roman" w:cs="Times New Roman"/>
          <w:sz w:val="24"/>
          <w:szCs w:val="24"/>
          <w:lang w:val="kk-KZ"/>
        </w:rPr>
        <w:t>20</w:t>
      </w:r>
      <w:r w:rsidRPr="007E3384">
        <w:rPr>
          <w:rFonts w:ascii="Times New Roman" w:hAnsi="Times New Roman" w:cs="Times New Roman"/>
          <w:sz w:val="24"/>
          <w:szCs w:val="24"/>
        </w:rPr>
        <w:t xml:space="preserve"> календарных дней c даты подписания договора</w:t>
      </w:r>
    </w:p>
    <w:p w14:paraId="744086C9" w14:textId="23F7BA19" w:rsidR="007E3384" w:rsidRPr="007E3384" w:rsidRDefault="007E3384" w:rsidP="007E3384">
      <w:pPr>
        <w:widowControl w:val="0"/>
        <w:tabs>
          <w:tab w:val="left" w:pos="851"/>
        </w:tabs>
        <w:adjustRightInd w:val="0"/>
        <w:spacing w:after="0"/>
        <w:ind w:left="-426"/>
        <w:rPr>
          <w:rFonts w:ascii="Times New Roman" w:hAnsi="Times New Roman" w:cs="Times New Roman"/>
          <w:bCs/>
          <w:sz w:val="24"/>
          <w:szCs w:val="24"/>
        </w:rPr>
      </w:pPr>
      <w:r w:rsidRPr="007E3384">
        <w:rPr>
          <w:rFonts w:ascii="Times New Roman" w:hAnsi="Times New Roman" w:cs="Times New Roman"/>
          <w:b/>
          <w:sz w:val="24"/>
          <w:szCs w:val="24"/>
        </w:rPr>
        <w:t>Место поставки товара:</w:t>
      </w:r>
      <w:r w:rsidRPr="007E3384">
        <w:rPr>
          <w:rFonts w:ascii="Times New Roman" w:hAnsi="Times New Roman" w:cs="Times New Roman"/>
          <w:sz w:val="24"/>
          <w:szCs w:val="24"/>
        </w:rPr>
        <w:t xml:space="preserve"> г. </w:t>
      </w:r>
      <w:r w:rsidRPr="007E3384">
        <w:rPr>
          <w:rFonts w:ascii="Times New Roman" w:hAnsi="Times New Roman" w:cs="Times New Roman"/>
          <w:sz w:val="24"/>
          <w:szCs w:val="24"/>
          <w:lang w:val="kk-KZ"/>
        </w:rPr>
        <w:t>Астана</w:t>
      </w:r>
      <w:r w:rsidRPr="007E3384">
        <w:rPr>
          <w:rFonts w:ascii="Times New Roman" w:hAnsi="Times New Roman" w:cs="Times New Roman"/>
          <w:sz w:val="24"/>
          <w:szCs w:val="24"/>
        </w:rPr>
        <w:t xml:space="preserve">, </w:t>
      </w:r>
      <w:r w:rsidRPr="007E3384">
        <w:rPr>
          <w:rFonts w:ascii="Times New Roman" w:hAnsi="Times New Roman" w:cs="Times New Roman"/>
          <w:sz w:val="24"/>
          <w:szCs w:val="24"/>
          <w:lang w:val="kk-KZ"/>
        </w:rPr>
        <w:t xml:space="preserve">район «Алматы», </w:t>
      </w:r>
      <w:r w:rsidRPr="007E3384">
        <w:rPr>
          <w:rFonts w:ascii="Times New Roman" w:hAnsi="Times New Roman" w:cs="Times New Roman"/>
          <w:sz w:val="24"/>
          <w:szCs w:val="24"/>
        </w:rPr>
        <w:t xml:space="preserve">проспект </w:t>
      </w:r>
      <w:r w:rsidRPr="007E3384">
        <w:rPr>
          <w:rFonts w:ascii="Times New Roman" w:hAnsi="Times New Roman" w:cs="Times New Roman"/>
          <w:sz w:val="24"/>
          <w:szCs w:val="24"/>
          <w:lang w:val="kk-KZ"/>
        </w:rPr>
        <w:t>Абылай хан 42</w:t>
      </w:r>
      <w:r w:rsidRPr="007E3384">
        <w:rPr>
          <w:rFonts w:ascii="Times New Roman" w:hAnsi="Times New Roman" w:cs="Times New Roman"/>
          <w:sz w:val="24"/>
          <w:szCs w:val="24"/>
        </w:rPr>
        <w:t xml:space="preserve">, </w:t>
      </w:r>
      <w:r w:rsidRPr="007E3384">
        <w:rPr>
          <w:rFonts w:ascii="Times New Roman" w:hAnsi="Times New Roman" w:cs="Times New Roman"/>
          <w:sz w:val="24"/>
          <w:szCs w:val="24"/>
          <w:lang w:val="kk-KZ"/>
        </w:rPr>
        <w:t xml:space="preserve"> </w:t>
      </w:r>
    </w:p>
    <w:p w14:paraId="602D6F07" w14:textId="77777777" w:rsidR="007E3384" w:rsidRPr="007E3384" w:rsidRDefault="007E3384" w:rsidP="007E3384">
      <w:pPr>
        <w:widowControl w:val="0"/>
        <w:tabs>
          <w:tab w:val="left" w:pos="851"/>
        </w:tabs>
        <w:adjustRightInd w:val="0"/>
        <w:spacing w:after="0"/>
        <w:ind w:left="-426"/>
        <w:rPr>
          <w:rFonts w:ascii="Times New Roman" w:hAnsi="Times New Roman" w:cs="Times New Roman"/>
          <w:bCs/>
          <w:sz w:val="20"/>
          <w:szCs w:val="20"/>
        </w:rPr>
      </w:pPr>
    </w:p>
    <w:p w14:paraId="6D9EF3BE" w14:textId="040677A0" w:rsidR="00982F18" w:rsidRPr="007E3384" w:rsidRDefault="00040142" w:rsidP="002A4AD9">
      <w:pPr>
        <w:widowControl w:val="0"/>
        <w:tabs>
          <w:tab w:val="left" w:pos="426"/>
          <w:tab w:val="left" w:pos="851"/>
        </w:tabs>
        <w:adjustRightInd w:val="0"/>
        <w:spacing w:after="0"/>
        <w:ind w:left="-426" w:firstLine="426"/>
        <w:jc w:val="both"/>
        <w:rPr>
          <w:rFonts w:ascii="Times New Roman" w:hAnsi="Times New Roman" w:cs="Times New Roman"/>
          <w:sz w:val="24"/>
          <w:szCs w:val="24"/>
        </w:rPr>
      </w:pPr>
      <w:r w:rsidRPr="007E3384">
        <w:rPr>
          <w:rFonts w:ascii="Times New Roman" w:hAnsi="Times New Roman" w:cs="Times New Roman"/>
          <w:sz w:val="24"/>
          <w:szCs w:val="24"/>
        </w:rPr>
        <w:t xml:space="preserve">Воздушно-отопительный агрегат VOLCANO - это устройство, предназначенное для отопления помещений различного размера и объема. VOLCANO - это компактные агрегаты, готовые к запуску, простые в монтаже и обслуживании. </w:t>
      </w:r>
      <w:hyperlink r:id="rId8" w:history="1"/>
      <w:r w:rsidRPr="007E3384">
        <w:rPr>
          <w:rFonts w:ascii="Times New Roman" w:hAnsi="Times New Roman" w:cs="Times New Roman"/>
          <w:sz w:val="24"/>
          <w:szCs w:val="24"/>
        </w:rPr>
        <w:t xml:space="preserve"> </w:t>
      </w:r>
    </w:p>
    <w:p w14:paraId="05F9B55D" w14:textId="77777777" w:rsidR="00DD4D7B" w:rsidRPr="007E3384" w:rsidRDefault="00DD4D7B" w:rsidP="002A4AD9">
      <w:pPr>
        <w:widowControl w:val="0"/>
        <w:tabs>
          <w:tab w:val="left" w:pos="426"/>
          <w:tab w:val="left" w:pos="851"/>
        </w:tabs>
        <w:adjustRightInd w:val="0"/>
        <w:spacing w:after="0" w:line="240" w:lineRule="auto"/>
        <w:ind w:left="-426" w:firstLine="426"/>
        <w:jc w:val="both"/>
        <w:rPr>
          <w:rFonts w:ascii="Times New Roman" w:hAnsi="Times New Roman" w:cs="Times New Roman"/>
          <w:bCs/>
          <w:color w:val="000000" w:themeColor="text1"/>
          <w:sz w:val="24"/>
          <w:szCs w:val="24"/>
        </w:rPr>
      </w:pPr>
      <w:r w:rsidRPr="007E3384">
        <w:rPr>
          <w:rFonts w:ascii="Times New Roman" w:hAnsi="Times New Roman" w:cs="Times New Roman"/>
          <w:bCs/>
          <w:color w:val="000000" w:themeColor="text1"/>
          <w:sz w:val="24"/>
          <w:szCs w:val="24"/>
        </w:rPr>
        <w:t xml:space="preserve">Поставщик должен предоставить </w:t>
      </w:r>
      <w:r w:rsidRPr="007E3384">
        <w:rPr>
          <w:rFonts w:ascii="Times New Roman" w:hAnsi="Times New Roman" w:cs="Times New Roman"/>
          <w:b/>
          <w:bCs/>
          <w:color w:val="000000" w:themeColor="text1"/>
          <w:sz w:val="24"/>
          <w:szCs w:val="24"/>
        </w:rPr>
        <w:t>на момент поставки</w:t>
      </w:r>
      <w:r w:rsidRPr="007E3384">
        <w:rPr>
          <w:rFonts w:ascii="Times New Roman" w:hAnsi="Times New Roman" w:cs="Times New Roman"/>
          <w:bCs/>
          <w:color w:val="000000" w:themeColor="text1"/>
          <w:sz w:val="24"/>
          <w:szCs w:val="24"/>
        </w:rPr>
        <w:t>:</w:t>
      </w:r>
    </w:p>
    <w:p w14:paraId="57AF75A5" w14:textId="77777777" w:rsidR="000E58B2" w:rsidRPr="007E3384" w:rsidRDefault="00DD4D7B" w:rsidP="002A4AD9">
      <w:pPr>
        <w:pStyle w:val="a5"/>
        <w:numPr>
          <w:ilvl w:val="0"/>
          <w:numId w:val="7"/>
        </w:numPr>
        <w:tabs>
          <w:tab w:val="left" w:pos="0"/>
          <w:tab w:val="left" w:pos="426"/>
        </w:tabs>
        <w:ind w:left="-426" w:firstLine="426"/>
        <w:jc w:val="both"/>
        <w:rPr>
          <w:bCs/>
          <w:color w:val="000000" w:themeColor="text1"/>
        </w:rPr>
      </w:pPr>
      <w:r w:rsidRPr="007E3384">
        <w:rPr>
          <w:bCs/>
          <w:color w:val="000000" w:themeColor="text1"/>
        </w:rPr>
        <w:t>Руководство по эксплуатации на казахском и русском языке;</w:t>
      </w:r>
    </w:p>
    <w:p w14:paraId="01411203" w14:textId="77777777" w:rsidR="000E58B2" w:rsidRPr="007E3384" w:rsidRDefault="00DD4D7B" w:rsidP="002A4AD9">
      <w:pPr>
        <w:pStyle w:val="a5"/>
        <w:numPr>
          <w:ilvl w:val="0"/>
          <w:numId w:val="7"/>
        </w:numPr>
        <w:tabs>
          <w:tab w:val="left" w:pos="0"/>
          <w:tab w:val="left" w:pos="426"/>
        </w:tabs>
        <w:ind w:left="-426" w:firstLine="426"/>
        <w:jc w:val="both"/>
        <w:rPr>
          <w:bCs/>
          <w:color w:val="000000" w:themeColor="text1"/>
        </w:rPr>
      </w:pPr>
      <w:r w:rsidRPr="007E3384">
        <w:rPr>
          <w:bCs/>
          <w:color w:val="000000" w:themeColor="text1"/>
        </w:rPr>
        <w:t>Технический паспорт на казахском и русском языке;</w:t>
      </w:r>
    </w:p>
    <w:p w14:paraId="385CB31D" w14:textId="77777777" w:rsidR="000E58B2" w:rsidRPr="007E3384" w:rsidRDefault="000E58B2" w:rsidP="002A4AD9">
      <w:pPr>
        <w:pStyle w:val="a5"/>
        <w:numPr>
          <w:ilvl w:val="0"/>
          <w:numId w:val="7"/>
        </w:numPr>
        <w:tabs>
          <w:tab w:val="left" w:pos="426"/>
        </w:tabs>
        <w:ind w:left="-426" w:firstLine="426"/>
        <w:jc w:val="both"/>
        <w:rPr>
          <w:bCs/>
          <w:color w:val="000000" w:themeColor="text1"/>
        </w:rPr>
      </w:pPr>
      <w:r w:rsidRPr="007E3384">
        <w:rPr>
          <w:bCs/>
          <w:color w:val="000000" w:themeColor="text1"/>
        </w:rPr>
        <w:t>Сертификат соответствия техническим регламентам ЕАЭС; (Документ, которым орган по сертификации удостоверяет соответствие выпускаемой в обращение продукции требованиям одного или нескольких технических регламентов Евразийского экономического союза).</w:t>
      </w:r>
    </w:p>
    <w:p w14:paraId="128D531E" w14:textId="7E19495E" w:rsidR="00DD4D7B" w:rsidRPr="006C3D35" w:rsidRDefault="00DD4D7B" w:rsidP="00040142">
      <w:pPr>
        <w:tabs>
          <w:tab w:val="left" w:pos="0"/>
        </w:tabs>
        <w:spacing w:after="0" w:line="240" w:lineRule="auto"/>
        <w:contextualSpacing/>
        <w:jc w:val="both"/>
        <w:rPr>
          <w:rFonts w:ascii="Times New Roman" w:eastAsiaTheme="minorHAnsi" w:hAnsi="Times New Roman" w:cs="Times New Roman"/>
          <w:bCs/>
          <w:color w:val="000000" w:themeColor="text1"/>
          <w:sz w:val="20"/>
          <w:szCs w:val="20"/>
        </w:rPr>
      </w:pPr>
    </w:p>
    <w:p w14:paraId="5276845F" w14:textId="77777777" w:rsidR="008A2F5B" w:rsidRPr="007E3384" w:rsidRDefault="00982F18" w:rsidP="00E27D24">
      <w:pPr>
        <w:widowControl w:val="0"/>
        <w:adjustRightInd w:val="0"/>
        <w:spacing w:after="0" w:line="240" w:lineRule="auto"/>
        <w:ind w:left="-426"/>
        <w:rPr>
          <w:rFonts w:ascii="Times New Roman" w:eastAsia="Times New Roman" w:hAnsi="Times New Roman" w:cs="Times New Roman"/>
          <w:sz w:val="24"/>
          <w:szCs w:val="24"/>
        </w:rPr>
      </w:pPr>
      <w:r w:rsidRPr="007E3384">
        <w:rPr>
          <w:rFonts w:ascii="Times New Roman" w:hAnsi="Times New Roman" w:cs="Times New Roman"/>
          <w:b/>
          <w:bCs/>
          <w:sz w:val="24"/>
          <w:szCs w:val="24"/>
        </w:rPr>
        <w:t>Раздел 2. Технические и качественные характеристики:</w:t>
      </w:r>
    </w:p>
    <w:p w14:paraId="27C124E1" w14:textId="77777777" w:rsidR="00E27D24" w:rsidRPr="007E3384" w:rsidRDefault="00E27D24" w:rsidP="00E27D24">
      <w:pPr>
        <w:widowControl w:val="0"/>
        <w:adjustRightInd w:val="0"/>
        <w:spacing w:after="0" w:line="240" w:lineRule="auto"/>
        <w:ind w:left="-426"/>
        <w:rPr>
          <w:rFonts w:ascii="Times New Roman" w:eastAsia="Times New Roman" w:hAnsi="Times New Roman" w:cs="Times New Roman"/>
          <w:sz w:val="24"/>
          <w:szCs w:val="24"/>
        </w:rPr>
      </w:pPr>
    </w:p>
    <w:tbl>
      <w:tblPr>
        <w:tblStyle w:val="12"/>
        <w:tblW w:w="9356" w:type="dxa"/>
        <w:tblInd w:w="-147" w:type="dxa"/>
        <w:tblLook w:val="04A0" w:firstRow="1" w:lastRow="0" w:firstColumn="1" w:lastColumn="0" w:noHBand="0" w:noVBand="1"/>
      </w:tblPr>
      <w:tblGrid>
        <w:gridCol w:w="709"/>
        <w:gridCol w:w="5245"/>
        <w:gridCol w:w="3402"/>
      </w:tblGrid>
      <w:tr w:rsidR="00040142" w:rsidRPr="007E3384" w14:paraId="6F412734" w14:textId="77777777" w:rsidTr="00761ECA">
        <w:trPr>
          <w:trHeight w:val="555"/>
        </w:trPr>
        <w:tc>
          <w:tcPr>
            <w:tcW w:w="709" w:type="dxa"/>
          </w:tcPr>
          <w:p w14:paraId="37B08296" w14:textId="5948004E" w:rsidR="00965677" w:rsidRPr="007E3384" w:rsidRDefault="00965677" w:rsidP="00761ECA">
            <w:pPr>
              <w:widowControl w:val="0"/>
              <w:tabs>
                <w:tab w:val="left" w:pos="284"/>
              </w:tabs>
              <w:adjustRightInd w:val="0"/>
              <w:ind w:right="-108"/>
              <w:jc w:val="center"/>
              <w:rPr>
                <w:rFonts w:ascii="Times New Roman" w:hAnsi="Times New Roman" w:cs="Times New Roman"/>
                <w:b/>
                <w:bCs/>
                <w:color w:val="000000" w:themeColor="text1"/>
                <w:sz w:val="20"/>
                <w:szCs w:val="20"/>
              </w:rPr>
            </w:pPr>
            <w:r w:rsidRPr="007E3384">
              <w:rPr>
                <w:rFonts w:ascii="Times New Roman" w:hAnsi="Times New Roman" w:cs="Times New Roman"/>
                <w:b/>
                <w:bCs/>
                <w:color w:val="000000" w:themeColor="text1"/>
                <w:sz w:val="20"/>
                <w:szCs w:val="20"/>
              </w:rPr>
              <w:t>№</w:t>
            </w:r>
          </w:p>
          <w:p w14:paraId="098E8CD6" w14:textId="77777777" w:rsidR="00965677" w:rsidRPr="007E3384" w:rsidRDefault="00965677" w:rsidP="00761ECA">
            <w:pPr>
              <w:widowControl w:val="0"/>
              <w:tabs>
                <w:tab w:val="left" w:pos="284"/>
              </w:tabs>
              <w:adjustRightInd w:val="0"/>
              <w:ind w:right="-108"/>
              <w:jc w:val="center"/>
              <w:rPr>
                <w:rFonts w:ascii="Times New Roman" w:hAnsi="Times New Roman" w:cs="Times New Roman"/>
                <w:b/>
                <w:bCs/>
                <w:color w:val="000000" w:themeColor="text1"/>
                <w:sz w:val="20"/>
                <w:szCs w:val="20"/>
              </w:rPr>
            </w:pPr>
            <w:r w:rsidRPr="007E3384">
              <w:rPr>
                <w:rFonts w:ascii="Times New Roman" w:hAnsi="Times New Roman" w:cs="Times New Roman"/>
                <w:b/>
                <w:bCs/>
                <w:color w:val="000000" w:themeColor="text1"/>
                <w:sz w:val="20"/>
                <w:szCs w:val="20"/>
              </w:rPr>
              <w:t>п\п</w:t>
            </w:r>
          </w:p>
        </w:tc>
        <w:tc>
          <w:tcPr>
            <w:tcW w:w="5245" w:type="dxa"/>
          </w:tcPr>
          <w:p w14:paraId="3CBDA723" w14:textId="3C1BBB7C" w:rsidR="00965677" w:rsidRPr="007E3384" w:rsidRDefault="00965677" w:rsidP="00965677">
            <w:pPr>
              <w:widowControl w:val="0"/>
              <w:tabs>
                <w:tab w:val="left" w:pos="851"/>
              </w:tabs>
              <w:adjustRightInd w:val="0"/>
              <w:jc w:val="center"/>
              <w:rPr>
                <w:rFonts w:ascii="Times New Roman" w:hAnsi="Times New Roman" w:cs="Times New Roman"/>
                <w:b/>
                <w:bCs/>
                <w:color w:val="000000" w:themeColor="text1"/>
                <w:sz w:val="20"/>
                <w:szCs w:val="20"/>
              </w:rPr>
            </w:pPr>
            <w:r w:rsidRPr="007E3384">
              <w:rPr>
                <w:rFonts w:ascii="Times New Roman" w:hAnsi="Times New Roman" w:cs="Times New Roman"/>
                <w:b/>
                <w:bCs/>
                <w:color w:val="000000" w:themeColor="text1"/>
                <w:sz w:val="20"/>
                <w:szCs w:val="20"/>
              </w:rPr>
              <w:t>Характеристика</w:t>
            </w:r>
            <w:r w:rsidR="00A2019C" w:rsidRPr="007E3384">
              <w:rPr>
                <w:rFonts w:ascii="Times New Roman" w:hAnsi="Times New Roman" w:cs="Times New Roman"/>
                <w:b/>
                <w:bCs/>
                <w:color w:val="000000" w:themeColor="text1"/>
                <w:sz w:val="20"/>
                <w:szCs w:val="20"/>
              </w:rPr>
              <w:t xml:space="preserve"> </w:t>
            </w:r>
            <w:r w:rsidRPr="007E3384">
              <w:rPr>
                <w:rFonts w:ascii="Times New Roman" w:hAnsi="Times New Roman" w:cs="Times New Roman"/>
                <w:b/>
                <w:bCs/>
                <w:color w:val="000000" w:themeColor="text1"/>
                <w:sz w:val="20"/>
                <w:szCs w:val="20"/>
              </w:rPr>
              <w:t xml:space="preserve">одного </w:t>
            </w:r>
            <w:r w:rsidR="00A2019C" w:rsidRPr="007E3384">
              <w:rPr>
                <w:rFonts w:ascii="Times New Roman" w:hAnsi="Times New Roman" w:cs="Times New Roman"/>
                <w:b/>
                <w:bCs/>
                <w:color w:val="000000" w:themeColor="text1"/>
                <w:sz w:val="20"/>
                <w:szCs w:val="20"/>
              </w:rPr>
              <w:t xml:space="preserve">фанкойла </w:t>
            </w:r>
          </w:p>
        </w:tc>
        <w:tc>
          <w:tcPr>
            <w:tcW w:w="3402" w:type="dxa"/>
          </w:tcPr>
          <w:p w14:paraId="52C1C8CC" w14:textId="77777777" w:rsidR="00965677" w:rsidRPr="007E3384" w:rsidRDefault="00965677" w:rsidP="00C72EBB">
            <w:pPr>
              <w:widowControl w:val="0"/>
              <w:tabs>
                <w:tab w:val="left" w:pos="851"/>
              </w:tabs>
              <w:adjustRightInd w:val="0"/>
              <w:jc w:val="center"/>
              <w:rPr>
                <w:rFonts w:ascii="Times New Roman" w:hAnsi="Times New Roman" w:cs="Times New Roman"/>
                <w:b/>
                <w:bCs/>
                <w:color w:val="000000" w:themeColor="text1"/>
                <w:sz w:val="20"/>
                <w:szCs w:val="20"/>
              </w:rPr>
            </w:pPr>
            <w:r w:rsidRPr="007E3384">
              <w:rPr>
                <w:rFonts w:ascii="Times New Roman" w:hAnsi="Times New Roman" w:cs="Times New Roman"/>
                <w:b/>
                <w:bCs/>
                <w:color w:val="000000" w:themeColor="text1"/>
                <w:sz w:val="20"/>
                <w:szCs w:val="20"/>
              </w:rPr>
              <w:t>Значение</w:t>
            </w:r>
          </w:p>
        </w:tc>
      </w:tr>
      <w:tr w:rsidR="00040142" w:rsidRPr="007E3384" w14:paraId="791AFCCE" w14:textId="77777777" w:rsidTr="00761ECA">
        <w:tc>
          <w:tcPr>
            <w:tcW w:w="709" w:type="dxa"/>
          </w:tcPr>
          <w:p w14:paraId="3189E1B7" w14:textId="77777777" w:rsidR="00965677" w:rsidRPr="007E3384" w:rsidRDefault="00965677" w:rsidP="00761ECA">
            <w:pPr>
              <w:widowControl w:val="0"/>
              <w:numPr>
                <w:ilvl w:val="0"/>
                <w:numId w:val="5"/>
              </w:numPr>
              <w:tabs>
                <w:tab w:val="left" w:pos="284"/>
              </w:tabs>
              <w:adjustRightInd w:val="0"/>
              <w:ind w:left="695" w:right="-108" w:hanging="720"/>
              <w:contextualSpacing/>
              <w:jc w:val="center"/>
              <w:rPr>
                <w:rFonts w:ascii="Times New Roman" w:hAnsi="Times New Roman" w:cs="Times New Roman"/>
                <w:bCs/>
                <w:color w:val="000000" w:themeColor="text1"/>
                <w:sz w:val="24"/>
                <w:szCs w:val="24"/>
              </w:rPr>
            </w:pPr>
          </w:p>
        </w:tc>
        <w:tc>
          <w:tcPr>
            <w:tcW w:w="5245" w:type="dxa"/>
            <w:vAlign w:val="center"/>
          </w:tcPr>
          <w:p w14:paraId="11A4EBA5" w14:textId="64B4119F" w:rsidR="00965677" w:rsidRPr="007E3384" w:rsidRDefault="00040142" w:rsidP="00C72EBB">
            <w:pPr>
              <w:widowControl w:val="0"/>
              <w:tabs>
                <w:tab w:val="left" w:pos="851"/>
              </w:tabs>
              <w:adjustRightInd w:val="0"/>
              <w:rPr>
                <w:rFonts w:ascii="Times New Roman" w:hAnsi="Times New Roman" w:cs="Times New Roman"/>
                <w:bCs/>
                <w:color w:val="000000" w:themeColor="text1"/>
                <w:sz w:val="24"/>
                <w:szCs w:val="24"/>
              </w:rPr>
            </w:pPr>
            <w:r w:rsidRPr="007E3384">
              <w:rPr>
                <w:rFonts w:ascii="Times New Roman" w:hAnsi="Times New Roman" w:cs="Times New Roman"/>
                <w:color w:val="000000" w:themeColor="text1"/>
                <w:sz w:val="24"/>
                <w:szCs w:val="24"/>
                <w:shd w:val="clear" w:color="auto" w:fill="FFFFFF"/>
              </w:rPr>
              <w:t>Производитель</w:t>
            </w:r>
          </w:p>
        </w:tc>
        <w:tc>
          <w:tcPr>
            <w:tcW w:w="3402" w:type="dxa"/>
          </w:tcPr>
          <w:p w14:paraId="7EF0DB53" w14:textId="11779BB8" w:rsidR="00965677" w:rsidRPr="007E3384" w:rsidRDefault="00040142" w:rsidP="00965677">
            <w:pPr>
              <w:widowControl w:val="0"/>
              <w:tabs>
                <w:tab w:val="left" w:pos="851"/>
              </w:tabs>
              <w:adjustRightInd w:val="0"/>
              <w:rPr>
                <w:rFonts w:ascii="Times New Roman" w:hAnsi="Times New Roman" w:cs="Times New Roman"/>
                <w:bCs/>
                <w:color w:val="000000" w:themeColor="text1"/>
                <w:sz w:val="24"/>
                <w:szCs w:val="24"/>
              </w:rPr>
            </w:pPr>
            <w:r w:rsidRPr="007E3384">
              <w:rPr>
                <w:rFonts w:ascii="Times New Roman" w:hAnsi="Times New Roman" w:cs="Times New Roman"/>
                <w:color w:val="000000" w:themeColor="text1"/>
                <w:sz w:val="24"/>
                <w:szCs w:val="24"/>
                <w:shd w:val="clear" w:color="auto" w:fill="FFFFFF"/>
              </w:rPr>
              <w:t>VTS Group</w:t>
            </w:r>
          </w:p>
        </w:tc>
      </w:tr>
      <w:tr w:rsidR="00040142" w:rsidRPr="007E3384" w14:paraId="0D32848B" w14:textId="77777777" w:rsidTr="00761ECA">
        <w:tc>
          <w:tcPr>
            <w:tcW w:w="709" w:type="dxa"/>
          </w:tcPr>
          <w:p w14:paraId="1B615C34" w14:textId="77777777" w:rsidR="006A385D" w:rsidRPr="007E3384" w:rsidRDefault="006A385D" w:rsidP="00761ECA">
            <w:pPr>
              <w:widowControl w:val="0"/>
              <w:numPr>
                <w:ilvl w:val="0"/>
                <w:numId w:val="5"/>
              </w:numPr>
              <w:tabs>
                <w:tab w:val="left" w:pos="284"/>
              </w:tabs>
              <w:adjustRightInd w:val="0"/>
              <w:ind w:left="695" w:right="-108" w:hanging="720"/>
              <w:contextualSpacing/>
              <w:jc w:val="center"/>
              <w:rPr>
                <w:rFonts w:ascii="Times New Roman" w:hAnsi="Times New Roman" w:cs="Times New Roman"/>
                <w:bCs/>
                <w:color w:val="000000" w:themeColor="text1"/>
                <w:sz w:val="24"/>
                <w:szCs w:val="24"/>
              </w:rPr>
            </w:pPr>
          </w:p>
        </w:tc>
        <w:tc>
          <w:tcPr>
            <w:tcW w:w="5245" w:type="dxa"/>
            <w:vAlign w:val="center"/>
          </w:tcPr>
          <w:p w14:paraId="011B09FE" w14:textId="092CE79B" w:rsidR="006A385D" w:rsidRPr="007E3384" w:rsidRDefault="00040142" w:rsidP="00040142">
            <w:pPr>
              <w:widowControl w:val="0"/>
              <w:tabs>
                <w:tab w:val="left" w:pos="851"/>
              </w:tabs>
              <w:adjustRightInd w:val="0"/>
              <w:rPr>
                <w:rFonts w:ascii="Times New Roman" w:hAnsi="Times New Roman" w:cs="Times New Roman"/>
                <w:bCs/>
                <w:color w:val="000000" w:themeColor="text1"/>
                <w:sz w:val="24"/>
                <w:szCs w:val="24"/>
              </w:rPr>
            </w:pPr>
            <w:r w:rsidRPr="007E3384">
              <w:rPr>
                <w:rFonts w:ascii="Times New Roman" w:hAnsi="Times New Roman" w:cs="Times New Roman"/>
                <w:color w:val="000000" w:themeColor="text1"/>
                <w:sz w:val="24"/>
                <w:szCs w:val="24"/>
              </w:rPr>
              <w:t xml:space="preserve">Страна производитель </w:t>
            </w:r>
            <w:hyperlink r:id="rId9" w:history="1"/>
            <w:r w:rsidRPr="007E3384">
              <w:rPr>
                <w:rFonts w:ascii="Times New Roman" w:hAnsi="Times New Roman" w:cs="Times New Roman"/>
                <w:color w:val="000000" w:themeColor="text1"/>
                <w:sz w:val="24"/>
                <w:szCs w:val="24"/>
              </w:rPr>
              <w:t xml:space="preserve"> </w:t>
            </w:r>
          </w:p>
        </w:tc>
        <w:tc>
          <w:tcPr>
            <w:tcW w:w="3402" w:type="dxa"/>
          </w:tcPr>
          <w:p w14:paraId="055AF340" w14:textId="38AEFE8C" w:rsidR="006A385D" w:rsidRPr="007E3384" w:rsidRDefault="00040142" w:rsidP="006A385D">
            <w:pPr>
              <w:widowControl w:val="0"/>
              <w:tabs>
                <w:tab w:val="left" w:pos="851"/>
              </w:tabs>
              <w:adjustRightInd w:val="0"/>
              <w:rPr>
                <w:rFonts w:ascii="Times New Roman" w:hAnsi="Times New Roman" w:cs="Times New Roman"/>
                <w:bCs/>
                <w:color w:val="000000" w:themeColor="text1"/>
                <w:sz w:val="24"/>
                <w:szCs w:val="24"/>
              </w:rPr>
            </w:pPr>
            <w:r w:rsidRPr="007E3384">
              <w:rPr>
                <w:rFonts w:ascii="Times New Roman" w:hAnsi="Times New Roman" w:cs="Times New Roman"/>
                <w:color w:val="000000" w:themeColor="text1"/>
                <w:sz w:val="24"/>
                <w:szCs w:val="24"/>
                <w:shd w:val="clear" w:color="auto" w:fill="FFFFFF"/>
              </w:rPr>
              <w:t>Польша</w:t>
            </w:r>
          </w:p>
        </w:tc>
      </w:tr>
      <w:tr w:rsidR="00040142" w:rsidRPr="007E3384" w14:paraId="0DDD7D4F" w14:textId="77777777" w:rsidTr="00761ECA">
        <w:tc>
          <w:tcPr>
            <w:tcW w:w="709" w:type="dxa"/>
          </w:tcPr>
          <w:p w14:paraId="66138080" w14:textId="77777777" w:rsidR="006A385D" w:rsidRPr="007E3384" w:rsidRDefault="006A385D" w:rsidP="00761ECA">
            <w:pPr>
              <w:widowControl w:val="0"/>
              <w:numPr>
                <w:ilvl w:val="0"/>
                <w:numId w:val="5"/>
              </w:numPr>
              <w:tabs>
                <w:tab w:val="left" w:pos="284"/>
              </w:tabs>
              <w:adjustRightInd w:val="0"/>
              <w:ind w:left="695" w:right="-108" w:hanging="720"/>
              <w:contextualSpacing/>
              <w:jc w:val="center"/>
              <w:rPr>
                <w:rFonts w:ascii="Times New Roman" w:hAnsi="Times New Roman" w:cs="Times New Roman"/>
                <w:bCs/>
                <w:color w:val="000000" w:themeColor="text1"/>
                <w:sz w:val="24"/>
                <w:szCs w:val="24"/>
              </w:rPr>
            </w:pPr>
          </w:p>
        </w:tc>
        <w:tc>
          <w:tcPr>
            <w:tcW w:w="5245" w:type="dxa"/>
            <w:vAlign w:val="center"/>
          </w:tcPr>
          <w:p w14:paraId="15358B52" w14:textId="0DF36A79" w:rsidR="006A385D" w:rsidRPr="007E3384" w:rsidRDefault="00040142" w:rsidP="00715D53">
            <w:pPr>
              <w:widowControl w:val="0"/>
              <w:tabs>
                <w:tab w:val="left" w:pos="851"/>
              </w:tabs>
              <w:adjustRightInd w:val="0"/>
              <w:rPr>
                <w:rFonts w:ascii="Times New Roman" w:hAnsi="Times New Roman" w:cs="Times New Roman"/>
                <w:bCs/>
                <w:color w:val="000000" w:themeColor="text1"/>
                <w:sz w:val="24"/>
                <w:szCs w:val="24"/>
              </w:rPr>
            </w:pPr>
            <w:r w:rsidRPr="007E3384">
              <w:rPr>
                <w:rFonts w:ascii="Times New Roman" w:hAnsi="Times New Roman" w:cs="Times New Roman"/>
                <w:color w:val="000000" w:themeColor="text1"/>
                <w:sz w:val="24"/>
                <w:szCs w:val="24"/>
                <w:shd w:val="clear" w:color="auto" w:fill="FFFFFF"/>
              </w:rPr>
              <w:t>Мощность</w:t>
            </w:r>
          </w:p>
        </w:tc>
        <w:tc>
          <w:tcPr>
            <w:tcW w:w="3402" w:type="dxa"/>
          </w:tcPr>
          <w:p w14:paraId="422E8628" w14:textId="0C27B207" w:rsidR="00822985" w:rsidRPr="007E3384" w:rsidRDefault="00040142" w:rsidP="00A92CBB">
            <w:pPr>
              <w:widowControl w:val="0"/>
              <w:tabs>
                <w:tab w:val="left" w:pos="851"/>
              </w:tabs>
              <w:adjustRightInd w:val="0"/>
              <w:rPr>
                <w:rFonts w:ascii="Times New Roman" w:eastAsia="Times New Roman" w:hAnsi="Times New Roman" w:cs="Times New Roman"/>
                <w:color w:val="000000" w:themeColor="text1"/>
                <w:sz w:val="24"/>
                <w:szCs w:val="24"/>
              </w:rPr>
            </w:pPr>
            <w:r w:rsidRPr="007E3384">
              <w:rPr>
                <w:rFonts w:ascii="Times New Roman" w:hAnsi="Times New Roman" w:cs="Times New Roman"/>
                <w:color w:val="000000" w:themeColor="text1"/>
                <w:sz w:val="24"/>
                <w:szCs w:val="24"/>
                <w:shd w:val="clear" w:color="auto" w:fill="FFFFFF"/>
              </w:rPr>
              <w:t>50 кВт</w:t>
            </w:r>
          </w:p>
        </w:tc>
      </w:tr>
      <w:tr w:rsidR="00040142" w:rsidRPr="007E3384" w14:paraId="54996F9B" w14:textId="77777777" w:rsidTr="00761ECA">
        <w:tc>
          <w:tcPr>
            <w:tcW w:w="709" w:type="dxa"/>
          </w:tcPr>
          <w:p w14:paraId="051CEBD6" w14:textId="77777777" w:rsidR="00965677" w:rsidRPr="007E3384" w:rsidRDefault="00965677" w:rsidP="00761ECA">
            <w:pPr>
              <w:widowControl w:val="0"/>
              <w:numPr>
                <w:ilvl w:val="0"/>
                <w:numId w:val="5"/>
              </w:numPr>
              <w:tabs>
                <w:tab w:val="left" w:pos="284"/>
              </w:tabs>
              <w:adjustRightInd w:val="0"/>
              <w:ind w:left="695" w:right="-108" w:hanging="720"/>
              <w:contextualSpacing/>
              <w:jc w:val="center"/>
              <w:rPr>
                <w:rFonts w:ascii="Times New Roman" w:hAnsi="Times New Roman" w:cs="Times New Roman"/>
                <w:bCs/>
                <w:color w:val="000000" w:themeColor="text1"/>
                <w:sz w:val="24"/>
                <w:szCs w:val="24"/>
              </w:rPr>
            </w:pPr>
          </w:p>
        </w:tc>
        <w:tc>
          <w:tcPr>
            <w:tcW w:w="5245" w:type="dxa"/>
            <w:vAlign w:val="center"/>
          </w:tcPr>
          <w:p w14:paraId="419023B2" w14:textId="492CEA5A" w:rsidR="00965677" w:rsidRPr="007E3384" w:rsidRDefault="00040142" w:rsidP="00965677">
            <w:pPr>
              <w:widowControl w:val="0"/>
              <w:tabs>
                <w:tab w:val="left" w:pos="851"/>
              </w:tabs>
              <w:adjustRightInd w:val="0"/>
              <w:rPr>
                <w:rFonts w:ascii="Times New Roman" w:hAnsi="Times New Roman" w:cs="Times New Roman"/>
                <w:bCs/>
                <w:color w:val="000000" w:themeColor="text1"/>
                <w:sz w:val="24"/>
                <w:szCs w:val="24"/>
              </w:rPr>
            </w:pPr>
            <w:r w:rsidRPr="007E3384">
              <w:rPr>
                <w:rFonts w:ascii="Times New Roman" w:hAnsi="Times New Roman" w:cs="Times New Roman"/>
                <w:color w:val="000000" w:themeColor="text1"/>
                <w:sz w:val="24"/>
                <w:szCs w:val="24"/>
                <w:shd w:val="clear" w:color="auto" w:fill="FFFFFF"/>
              </w:rPr>
              <w:t>Расход воздуха</w:t>
            </w:r>
          </w:p>
        </w:tc>
        <w:tc>
          <w:tcPr>
            <w:tcW w:w="3402" w:type="dxa"/>
          </w:tcPr>
          <w:p w14:paraId="51B62AEC" w14:textId="46846842" w:rsidR="00822985" w:rsidRPr="007E3384" w:rsidRDefault="00040142" w:rsidP="00266D83">
            <w:pPr>
              <w:widowControl w:val="0"/>
              <w:tabs>
                <w:tab w:val="left" w:pos="851"/>
              </w:tabs>
              <w:adjustRightInd w:val="0"/>
              <w:rPr>
                <w:rFonts w:ascii="Times New Roman" w:hAnsi="Times New Roman" w:cs="Times New Roman"/>
                <w:bCs/>
                <w:color w:val="000000" w:themeColor="text1"/>
                <w:sz w:val="24"/>
                <w:szCs w:val="24"/>
              </w:rPr>
            </w:pPr>
            <w:r w:rsidRPr="007E3384">
              <w:rPr>
                <w:rFonts w:ascii="Times New Roman" w:hAnsi="Times New Roman" w:cs="Times New Roman"/>
                <w:color w:val="000000" w:themeColor="text1"/>
                <w:sz w:val="24"/>
                <w:szCs w:val="24"/>
                <w:shd w:val="clear" w:color="auto" w:fill="FFFFFF"/>
              </w:rPr>
              <w:t>4850 куб. м/час</w:t>
            </w:r>
          </w:p>
        </w:tc>
      </w:tr>
      <w:tr w:rsidR="00040142" w:rsidRPr="007E3384" w14:paraId="43DAD0A2" w14:textId="77777777" w:rsidTr="00761ECA">
        <w:tc>
          <w:tcPr>
            <w:tcW w:w="709" w:type="dxa"/>
          </w:tcPr>
          <w:p w14:paraId="1D5B7F47" w14:textId="77777777" w:rsidR="00715D53" w:rsidRPr="007E3384" w:rsidRDefault="00715D53" w:rsidP="00761ECA">
            <w:pPr>
              <w:widowControl w:val="0"/>
              <w:numPr>
                <w:ilvl w:val="0"/>
                <w:numId w:val="5"/>
              </w:numPr>
              <w:tabs>
                <w:tab w:val="left" w:pos="284"/>
              </w:tabs>
              <w:adjustRightInd w:val="0"/>
              <w:ind w:left="695" w:right="-108" w:hanging="720"/>
              <w:contextualSpacing/>
              <w:jc w:val="center"/>
              <w:rPr>
                <w:rFonts w:ascii="Times New Roman" w:hAnsi="Times New Roman" w:cs="Times New Roman"/>
                <w:bCs/>
                <w:color w:val="000000" w:themeColor="text1"/>
                <w:sz w:val="24"/>
                <w:szCs w:val="24"/>
              </w:rPr>
            </w:pPr>
          </w:p>
        </w:tc>
        <w:tc>
          <w:tcPr>
            <w:tcW w:w="5245" w:type="dxa"/>
            <w:vAlign w:val="center"/>
          </w:tcPr>
          <w:p w14:paraId="5A2E84D5" w14:textId="3ED1C43F" w:rsidR="00715D53" w:rsidRPr="007E3384" w:rsidRDefault="00040142" w:rsidP="00040142">
            <w:pPr>
              <w:widowControl w:val="0"/>
              <w:tabs>
                <w:tab w:val="left" w:pos="851"/>
              </w:tabs>
              <w:adjustRightInd w:val="0"/>
              <w:rPr>
                <w:rFonts w:ascii="Times New Roman" w:eastAsia="Times New Roman" w:hAnsi="Times New Roman" w:cs="Times New Roman"/>
                <w:color w:val="000000" w:themeColor="text1"/>
                <w:sz w:val="24"/>
                <w:szCs w:val="24"/>
              </w:rPr>
            </w:pPr>
            <w:r w:rsidRPr="007E3384">
              <w:rPr>
                <w:rFonts w:ascii="Times New Roman" w:hAnsi="Times New Roman" w:cs="Times New Roman"/>
                <w:color w:val="000000" w:themeColor="text1"/>
                <w:sz w:val="24"/>
                <w:szCs w:val="24"/>
              </w:rPr>
              <w:t xml:space="preserve">Максимальная температура теплоносителя </w:t>
            </w:r>
            <w:hyperlink r:id="rId10" w:history="1"/>
            <w:r w:rsidRPr="007E3384">
              <w:rPr>
                <w:rFonts w:ascii="Times New Roman" w:hAnsi="Times New Roman" w:cs="Times New Roman"/>
                <w:color w:val="000000" w:themeColor="text1"/>
                <w:sz w:val="24"/>
                <w:szCs w:val="24"/>
              </w:rPr>
              <w:t xml:space="preserve"> </w:t>
            </w:r>
          </w:p>
        </w:tc>
        <w:tc>
          <w:tcPr>
            <w:tcW w:w="3402" w:type="dxa"/>
          </w:tcPr>
          <w:p w14:paraId="45AAC881" w14:textId="00793DC2" w:rsidR="00822985" w:rsidRPr="007E3384" w:rsidRDefault="00040142" w:rsidP="00715D53">
            <w:pPr>
              <w:widowControl w:val="0"/>
              <w:tabs>
                <w:tab w:val="left" w:pos="851"/>
              </w:tabs>
              <w:adjustRightInd w:val="0"/>
              <w:rPr>
                <w:rFonts w:ascii="Times New Roman" w:hAnsi="Times New Roman" w:cs="Times New Roman"/>
                <w:bCs/>
                <w:color w:val="000000" w:themeColor="text1"/>
                <w:sz w:val="24"/>
                <w:szCs w:val="24"/>
              </w:rPr>
            </w:pPr>
            <w:r w:rsidRPr="007E3384">
              <w:rPr>
                <w:rFonts w:ascii="Times New Roman" w:hAnsi="Times New Roman" w:cs="Times New Roman"/>
                <w:color w:val="000000" w:themeColor="text1"/>
                <w:sz w:val="24"/>
                <w:szCs w:val="24"/>
                <w:shd w:val="clear" w:color="auto" w:fill="FFFFFF"/>
              </w:rPr>
              <w:t>130 градус</w:t>
            </w:r>
          </w:p>
        </w:tc>
      </w:tr>
      <w:tr w:rsidR="00040142" w:rsidRPr="007E3384" w14:paraId="09FBDED7" w14:textId="77777777" w:rsidTr="00761ECA">
        <w:tc>
          <w:tcPr>
            <w:tcW w:w="709" w:type="dxa"/>
          </w:tcPr>
          <w:p w14:paraId="3C82B38A" w14:textId="77777777" w:rsidR="00715D53" w:rsidRPr="007E3384" w:rsidRDefault="00715D53" w:rsidP="00761ECA">
            <w:pPr>
              <w:widowControl w:val="0"/>
              <w:numPr>
                <w:ilvl w:val="0"/>
                <w:numId w:val="5"/>
              </w:numPr>
              <w:tabs>
                <w:tab w:val="left" w:pos="284"/>
              </w:tabs>
              <w:adjustRightInd w:val="0"/>
              <w:ind w:left="695" w:right="-108" w:hanging="720"/>
              <w:contextualSpacing/>
              <w:jc w:val="center"/>
              <w:rPr>
                <w:rFonts w:ascii="Times New Roman" w:hAnsi="Times New Roman" w:cs="Times New Roman"/>
                <w:bCs/>
                <w:color w:val="000000" w:themeColor="text1"/>
                <w:sz w:val="24"/>
                <w:szCs w:val="24"/>
              </w:rPr>
            </w:pPr>
          </w:p>
        </w:tc>
        <w:tc>
          <w:tcPr>
            <w:tcW w:w="5245" w:type="dxa"/>
            <w:vAlign w:val="center"/>
          </w:tcPr>
          <w:p w14:paraId="7D2E830E" w14:textId="3CB14DA5" w:rsidR="00715D53" w:rsidRPr="007E3384" w:rsidRDefault="00040142" w:rsidP="00965677">
            <w:pPr>
              <w:widowControl w:val="0"/>
              <w:tabs>
                <w:tab w:val="left" w:pos="851"/>
              </w:tabs>
              <w:adjustRightInd w:val="0"/>
              <w:rPr>
                <w:rFonts w:ascii="Times New Roman" w:eastAsia="Times New Roman" w:hAnsi="Times New Roman" w:cs="Times New Roman"/>
                <w:color w:val="000000" w:themeColor="text1"/>
                <w:sz w:val="24"/>
                <w:szCs w:val="24"/>
              </w:rPr>
            </w:pPr>
            <w:r w:rsidRPr="007E3384">
              <w:rPr>
                <w:rFonts w:ascii="Times New Roman" w:hAnsi="Times New Roman" w:cs="Times New Roman"/>
                <w:color w:val="000000" w:themeColor="text1"/>
                <w:sz w:val="24"/>
                <w:szCs w:val="24"/>
                <w:shd w:val="clear" w:color="auto" w:fill="FFFFFF"/>
              </w:rPr>
              <w:t>Вес</w:t>
            </w:r>
          </w:p>
        </w:tc>
        <w:tc>
          <w:tcPr>
            <w:tcW w:w="3402" w:type="dxa"/>
          </w:tcPr>
          <w:p w14:paraId="7C66ACB0" w14:textId="35B886A2" w:rsidR="00822985" w:rsidRPr="007E3384" w:rsidRDefault="00040142" w:rsidP="00266D83">
            <w:pPr>
              <w:widowControl w:val="0"/>
              <w:tabs>
                <w:tab w:val="left" w:pos="851"/>
              </w:tabs>
              <w:adjustRightInd w:val="0"/>
              <w:rPr>
                <w:rFonts w:ascii="Times New Roman" w:hAnsi="Times New Roman" w:cs="Times New Roman"/>
                <w:bCs/>
                <w:color w:val="000000" w:themeColor="text1"/>
                <w:sz w:val="24"/>
                <w:szCs w:val="24"/>
              </w:rPr>
            </w:pPr>
            <w:r w:rsidRPr="007E3384">
              <w:rPr>
                <w:rFonts w:ascii="Times New Roman" w:hAnsi="Times New Roman" w:cs="Times New Roman"/>
                <w:color w:val="000000" w:themeColor="text1"/>
                <w:sz w:val="24"/>
                <w:szCs w:val="24"/>
                <w:shd w:val="clear" w:color="auto" w:fill="FFFFFF"/>
              </w:rPr>
              <w:t>29 кг</w:t>
            </w:r>
          </w:p>
        </w:tc>
      </w:tr>
      <w:tr w:rsidR="00040142" w:rsidRPr="007E3384" w14:paraId="347E1291" w14:textId="77777777" w:rsidTr="00761ECA">
        <w:tc>
          <w:tcPr>
            <w:tcW w:w="709" w:type="dxa"/>
          </w:tcPr>
          <w:p w14:paraId="06EC35D5" w14:textId="77777777" w:rsidR="00040142" w:rsidRPr="007E3384" w:rsidRDefault="00040142" w:rsidP="00761ECA">
            <w:pPr>
              <w:widowControl w:val="0"/>
              <w:numPr>
                <w:ilvl w:val="0"/>
                <w:numId w:val="5"/>
              </w:numPr>
              <w:tabs>
                <w:tab w:val="left" w:pos="284"/>
              </w:tabs>
              <w:adjustRightInd w:val="0"/>
              <w:ind w:left="695" w:right="-108" w:hanging="720"/>
              <w:contextualSpacing/>
              <w:jc w:val="center"/>
              <w:rPr>
                <w:rFonts w:ascii="Times New Roman" w:hAnsi="Times New Roman" w:cs="Times New Roman"/>
                <w:bCs/>
                <w:color w:val="000000" w:themeColor="text1"/>
                <w:sz w:val="24"/>
                <w:szCs w:val="24"/>
              </w:rPr>
            </w:pPr>
          </w:p>
        </w:tc>
        <w:tc>
          <w:tcPr>
            <w:tcW w:w="5245" w:type="dxa"/>
            <w:vAlign w:val="center"/>
          </w:tcPr>
          <w:p w14:paraId="2ED9EC5E" w14:textId="42EF5AA8" w:rsidR="00040142" w:rsidRPr="007E3384" w:rsidRDefault="00040142" w:rsidP="00040142">
            <w:pPr>
              <w:widowControl w:val="0"/>
              <w:tabs>
                <w:tab w:val="left" w:pos="851"/>
              </w:tabs>
              <w:adjustRightInd w:val="0"/>
              <w:rPr>
                <w:rFonts w:ascii="Times New Roman" w:hAnsi="Times New Roman" w:cs="Times New Roman"/>
                <w:color w:val="000000" w:themeColor="text1"/>
                <w:sz w:val="24"/>
                <w:szCs w:val="24"/>
                <w:shd w:val="clear" w:color="auto" w:fill="FFFFFF"/>
              </w:rPr>
            </w:pPr>
            <w:r w:rsidRPr="007E3384">
              <w:rPr>
                <w:rFonts w:ascii="Times New Roman" w:hAnsi="Times New Roman" w:cs="Times New Roman"/>
                <w:color w:val="000000" w:themeColor="text1"/>
                <w:sz w:val="24"/>
                <w:szCs w:val="24"/>
              </w:rPr>
              <w:t xml:space="preserve">Максимальное давление теплоносителя </w:t>
            </w:r>
            <w:hyperlink r:id="rId11" w:history="1"/>
            <w:r w:rsidRPr="007E3384">
              <w:rPr>
                <w:rFonts w:ascii="Times New Roman" w:hAnsi="Times New Roman" w:cs="Times New Roman"/>
                <w:color w:val="000000" w:themeColor="text1"/>
                <w:sz w:val="24"/>
                <w:szCs w:val="24"/>
              </w:rPr>
              <w:t xml:space="preserve"> </w:t>
            </w:r>
          </w:p>
        </w:tc>
        <w:tc>
          <w:tcPr>
            <w:tcW w:w="3402" w:type="dxa"/>
          </w:tcPr>
          <w:p w14:paraId="794DB0A1" w14:textId="4712D621" w:rsidR="00040142" w:rsidRPr="007E3384" w:rsidRDefault="00040142" w:rsidP="00266D83">
            <w:pPr>
              <w:widowControl w:val="0"/>
              <w:tabs>
                <w:tab w:val="left" w:pos="851"/>
              </w:tabs>
              <w:adjustRightInd w:val="0"/>
              <w:rPr>
                <w:rFonts w:ascii="Times New Roman" w:hAnsi="Times New Roman" w:cs="Times New Roman"/>
                <w:color w:val="000000" w:themeColor="text1"/>
                <w:sz w:val="24"/>
                <w:szCs w:val="24"/>
                <w:shd w:val="clear" w:color="auto" w:fill="FFFFFF"/>
              </w:rPr>
            </w:pPr>
            <w:r w:rsidRPr="007E3384">
              <w:rPr>
                <w:rFonts w:ascii="Times New Roman" w:hAnsi="Times New Roman" w:cs="Times New Roman"/>
                <w:color w:val="000000" w:themeColor="text1"/>
                <w:sz w:val="24"/>
                <w:szCs w:val="24"/>
                <w:shd w:val="clear" w:color="auto" w:fill="FFFFFF"/>
              </w:rPr>
              <w:t>16</w:t>
            </w:r>
          </w:p>
        </w:tc>
      </w:tr>
    </w:tbl>
    <w:p w14:paraId="71A83328" w14:textId="0B669DDD" w:rsidR="00982F18" w:rsidRPr="007E3384" w:rsidRDefault="00982F18" w:rsidP="00526F3C">
      <w:pPr>
        <w:spacing w:before="100" w:beforeAutospacing="1" w:after="0" w:line="240" w:lineRule="auto"/>
        <w:ind w:left="-426"/>
        <w:rPr>
          <w:rFonts w:ascii="Times New Roman" w:eastAsia="Times New Roman" w:hAnsi="Times New Roman" w:cs="Times New Roman"/>
          <w:sz w:val="24"/>
          <w:szCs w:val="24"/>
          <w:lang w:val="en-US"/>
        </w:rPr>
      </w:pPr>
      <w:r w:rsidRPr="007E3384">
        <w:rPr>
          <w:rFonts w:ascii="Times New Roman" w:hAnsi="Times New Roman" w:cs="Times New Roman"/>
          <w:b/>
          <w:bCs/>
          <w:sz w:val="24"/>
          <w:szCs w:val="24"/>
        </w:rPr>
        <w:t>Раздел 3. Прочие характеристики:</w:t>
      </w:r>
    </w:p>
    <w:p w14:paraId="5A1D09BE" w14:textId="61D7B3D9" w:rsidR="00744170" w:rsidRPr="007E3384" w:rsidRDefault="00982F18" w:rsidP="00526F3C">
      <w:pPr>
        <w:pStyle w:val="a5"/>
        <w:widowControl w:val="0"/>
        <w:numPr>
          <w:ilvl w:val="0"/>
          <w:numId w:val="3"/>
        </w:numPr>
        <w:tabs>
          <w:tab w:val="left" w:pos="851"/>
        </w:tabs>
        <w:adjustRightInd w:val="0"/>
        <w:spacing w:line="276" w:lineRule="auto"/>
        <w:ind w:left="0" w:hanging="426"/>
        <w:jc w:val="both"/>
        <w:rPr>
          <w:bCs/>
        </w:rPr>
      </w:pPr>
      <w:r w:rsidRPr="007E3384">
        <w:rPr>
          <w:bCs/>
        </w:rPr>
        <w:t>Сопутствующие услуги:</w:t>
      </w:r>
    </w:p>
    <w:p w14:paraId="714E87FB" w14:textId="5D6BCB64" w:rsidR="00744170" w:rsidRPr="007E3384" w:rsidRDefault="00744170" w:rsidP="00526F3C">
      <w:pPr>
        <w:pStyle w:val="a5"/>
        <w:widowControl w:val="0"/>
        <w:numPr>
          <w:ilvl w:val="1"/>
          <w:numId w:val="3"/>
        </w:numPr>
        <w:tabs>
          <w:tab w:val="left" w:pos="201"/>
        </w:tabs>
        <w:adjustRightInd w:val="0"/>
        <w:ind w:left="142" w:hanging="568"/>
        <w:jc w:val="both"/>
        <w:rPr>
          <w:rStyle w:val="s0"/>
          <w:rFonts w:eastAsiaTheme="majorEastAsia"/>
          <w:color w:val="000000" w:themeColor="text1"/>
        </w:rPr>
      </w:pPr>
      <w:r w:rsidRPr="007E3384">
        <w:rPr>
          <w:rStyle w:val="s0"/>
          <w:rFonts w:eastAsiaTheme="majorEastAsia"/>
          <w:color w:val="000000" w:themeColor="text1"/>
        </w:rPr>
        <w:t>Доставка до склада Заказчика;</w:t>
      </w:r>
    </w:p>
    <w:p w14:paraId="7B540AF1" w14:textId="36701FD8" w:rsidR="00982F18" w:rsidRPr="007E3384" w:rsidRDefault="00744170" w:rsidP="00526F3C">
      <w:pPr>
        <w:pStyle w:val="a5"/>
        <w:widowControl w:val="0"/>
        <w:numPr>
          <w:ilvl w:val="1"/>
          <w:numId w:val="3"/>
        </w:numPr>
        <w:tabs>
          <w:tab w:val="left" w:pos="851"/>
        </w:tabs>
        <w:adjustRightInd w:val="0"/>
        <w:spacing w:line="276" w:lineRule="auto"/>
        <w:ind w:left="0" w:hanging="426"/>
        <w:jc w:val="both"/>
        <w:rPr>
          <w:bCs/>
          <w:color w:val="000000" w:themeColor="text1"/>
        </w:rPr>
      </w:pPr>
      <w:r w:rsidRPr="007E3384">
        <w:rPr>
          <w:rStyle w:val="s0"/>
          <w:rFonts w:eastAsiaTheme="majorEastAsia"/>
          <w:color w:val="000000" w:themeColor="text1"/>
        </w:rPr>
        <w:t xml:space="preserve"> </w:t>
      </w:r>
      <w:r w:rsidR="00040142" w:rsidRPr="007E3384">
        <w:rPr>
          <w:rStyle w:val="s0"/>
          <w:rFonts w:eastAsiaTheme="majorEastAsia"/>
          <w:color w:val="000000" w:themeColor="text1"/>
        </w:rPr>
        <w:t xml:space="preserve"> </w:t>
      </w:r>
      <w:r w:rsidRPr="007E3384">
        <w:rPr>
          <w:rStyle w:val="s0"/>
          <w:rFonts w:eastAsiaTheme="majorEastAsia"/>
          <w:b/>
          <w:color w:val="000000" w:themeColor="text1"/>
        </w:rPr>
        <w:t xml:space="preserve">Гарантия на товар </w:t>
      </w:r>
      <w:r w:rsidR="00D86F3A" w:rsidRPr="007E3384">
        <w:rPr>
          <w:rStyle w:val="s0"/>
          <w:rFonts w:eastAsiaTheme="majorEastAsia"/>
          <w:b/>
          <w:color w:val="000000" w:themeColor="text1"/>
        </w:rPr>
        <w:t>12</w:t>
      </w:r>
      <w:r w:rsidRPr="007E3384">
        <w:rPr>
          <w:rStyle w:val="s0"/>
          <w:rFonts w:eastAsiaTheme="majorEastAsia"/>
          <w:b/>
          <w:color w:val="000000" w:themeColor="text1"/>
        </w:rPr>
        <w:t xml:space="preserve"> месяца</w:t>
      </w:r>
      <w:r w:rsidRPr="007E3384">
        <w:rPr>
          <w:rStyle w:val="s0"/>
          <w:rFonts w:eastAsiaTheme="majorEastAsia"/>
          <w:color w:val="000000" w:themeColor="text1"/>
        </w:rPr>
        <w:t xml:space="preserve"> со дня подписания акта приема-передачи. </w:t>
      </w:r>
    </w:p>
    <w:p w14:paraId="34285255" w14:textId="423FE406" w:rsidR="00BF145D" w:rsidRPr="007E3384" w:rsidRDefault="00982F18" w:rsidP="00526F3C">
      <w:pPr>
        <w:pStyle w:val="a5"/>
        <w:widowControl w:val="0"/>
        <w:tabs>
          <w:tab w:val="left" w:pos="851"/>
        </w:tabs>
        <w:adjustRightInd w:val="0"/>
        <w:spacing w:line="276" w:lineRule="auto"/>
        <w:ind w:left="0"/>
        <w:jc w:val="both"/>
        <w:rPr>
          <w:bCs/>
        </w:rPr>
      </w:pPr>
      <w:r w:rsidRPr="007E3384">
        <w:rPr>
          <w:iCs/>
        </w:rPr>
        <w:t>В стоимость товара входят сам товар и сопутствующие услуги.</w:t>
      </w:r>
    </w:p>
    <w:p w14:paraId="1546FD1F" w14:textId="74997E14" w:rsidR="00DD4D7B" w:rsidRPr="00D86F3A" w:rsidRDefault="00DD4D7B" w:rsidP="00F51BF7">
      <w:pPr>
        <w:rPr>
          <w:rFonts w:ascii="Times New Roman" w:hAnsi="Times New Roman" w:cs="Times New Roman"/>
          <w:sz w:val="24"/>
          <w:szCs w:val="24"/>
        </w:rPr>
      </w:pPr>
    </w:p>
    <w:sectPr w:rsidR="00DD4D7B" w:rsidRPr="00D86F3A" w:rsidSect="007E3384">
      <w:pgSz w:w="11906" w:h="16838" w:code="9"/>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29DA1" w14:textId="77777777" w:rsidR="00E10470" w:rsidRDefault="00E10470" w:rsidP="00974F88">
      <w:pPr>
        <w:spacing w:after="0" w:line="240" w:lineRule="auto"/>
      </w:pPr>
      <w:r>
        <w:separator/>
      </w:r>
    </w:p>
  </w:endnote>
  <w:endnote w:type="continuationSeparator" w:id="0">
    <w:p w14:paraId="2DFE6E86" w14:textId="77777777" w:rsidR="00E10470" w:rsidRDefault="00E10470" w:rsidP="0097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4BD59" w14:textId="77777777" w:rsidR="00E10470" w:rsidRDefault="00E10470" w:rsidP="00974F88">
      <w:pPr>
        <w:spacing w:after="0" w:line="240" w:lineRule="auto"/>
      </w:pPr>
      <w:r>
        <w:separator/>
      </w:r>
    </w:p>
  </w:footnote>
  <w:footnote w:type="continuationSeparator" w:id="0">
    <w:p w14:paraId="2A443EC5" w14:textId="77777777" w:rsidR="00E10470" w:rsidRDefault="00E10470" w:rsidP="00974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AD3"/>
    <w:multiLevelType w:val="hybridMultilevel"/>
    <w:tmpl w:val="7FFEBA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12206FE"/>
    <w:multiLevelType w:val="hybridMultilevel"/>
    <w:tmpl w:val="B8B23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4944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79737D"/>
    <w:multiLevelType w:val="hybridMultilevel"/>
    <w:tmpl w:val="B770E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35CD2"/>
    <w:multiLevelType w:val="hybridMultilevel"/>
    <w:tmpl w:val="4782AA46"/>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5" w15:restartNumberingAfterBreak="0">
    <w:nsid w:val="378C2F3D"/>
    <w:multiLevelType w:val="hybridMultilevel"/>
    <w:tmpl w:val="0036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C7BB7"/>
    <w:multiLevelType w:val="hybridMultilevel"/>
    <w:tmpl w:val="34F4E8D6"/>
    <w:lvl w:ilvl="0" w:tplc="B6043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84772"/>
    <w:multiLevelType w:val="hybridMultilevel"/>
    <w:tmpl w:val="6B18E0E8"/>
    <w:lvl w:ilvl="0" w:tplc="E95CFAD4">
      <w:start w:val="1"/>
      <w:numFmt w:val="bullet"/>
      <w:lvlText w:val=""/>
      <w:lvlJc w:val="left"/>
      <w:pPr>
        <w:tabs>
          <w:tab w:val="num" w:pos="851"/>
        </w:tabs>
        <w:ind w:left="0" w:firstLine="567"/>
      </w:pPr>
      <w:rPr>
        <w:rFonts w:ascii="Symbol" w:hAnsi="Symbol" w:hint="default"/>
      </w:rPr>
    </w:lvl>
    <w:lvl w:ilvl="1" w:tplc="A51C9656">
      <w:start w:val="1"/>
      <w:numFmt w:val="bullet"/>
      <w:lvlText w:val="o"/>
      <w:lvlJc w:val="left"/>
      <w:pPr>
        <w:tabs>
          <w:tab w:val="num" w:pos="1134"/>
        </w:tabs>
        <w:ind w:left="567" w:firstLine="284"/>
      </w:pPr>
      <w:rPr>
        <w:rFonts w:ascii="Courier New" w:hAnsi="Courier New" w:hint="default"/>
      </w:rPr>
    </w:lvl>
    <w:lvl w:ilvl="2" w:tplc="E24C1642">
      <w:start w:val="1"/>
      <w:numFmt w:val="bullet"/>
      <w:lvlText w:val=""/>
      <w:lvlJc w:val="left"/>
      <w:pPr>
        <w:tabs>
          <w:tab w:val="num" w:pos="1701"/>
        </w:tabs>
        <w:ind w:left="1134" w:firstLine="284"/>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CC5764"/>
    <w:multiLevelType w:val="hybridMultilevel"/>
    <w:tmpl w:val="E452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74905"/>
    <w:multiLevelType w:val="hybridMultilevel"/>
    <w:tmpl w:val="0C4073E0"/>
    <w:lvl w:ilvl="0" w:tplc="FFFFFFFF">
      <w:start w:val="1"/>
      <w:numFmt w:val="decimal"/>
      <w:lvlText w:val="%1)"/>
      <w:lvlJc w:val="left"/>
      <w:pPr>
        <w:ind w:left="0" w:hanging="426"/>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3"/>
  </w:num>
  <w:num w:numId="2">
    <w:abstractNumId w:val="7"/>
  </w:num>
  <w:num w:numId="3">
    <w:abstractNumId w:val="8"/>
  </w:num>
  <w:num w:numId="4">
    <w:abstractNumId w:val="5"/>
  </w:num>
  <w:num w:numId="5">
    <w:abstractNumId w:val="6"/>
  </w:num>
  <w:num w:numId="6">
    <w:abstractNumId w:val="1"/>
  </w:num>
  <w:num w:numId="7">
    <w:abstractNumId w:val="9"/>
  </w:num>
  <w:num w:numId="8">
    <w:abstractNumId w:val="4"/>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B"/>
    <w:rsid w:val="00040142"/>
    <w:rsid w:val="000605CD"/>
    <w:rsid w:val="00062A5C"/>
    <w:rsid w:val="0006641F"/>
    <w:rsid w:val="00095100"/>
    <w:rsid w:val="000E58B2"/>
    <w:rsid w:val="00121878"/>
    <w:rsid w:val="00125BC7"/>
    <w:rsid w:val="001439FB"/>
    <w:rsid w:val="00162749"/>
    <w:rsid w:val="0018127A"/>
    <w:rsid w:val="00185B91"/>
    <w:rsid w:val="001A52FC"/>
    <w:rsid w:val="00213FAF"/>
    <w:rsid w:val="00247649"/>
    <w:rsid w:val="00253F6F"/>
    <w:rsid w:val="00266D83"/>
    <w:rsid w:val="002974D6"/>
    <w:rsid w:val="002A4AD9"/>
    <w:rsid w:val="002A4EAF"/>
    <w:rsid w:val="002C42BD"/>
    <w:rsid w:val="002D2A3C"/>
    <w:rsid w:val="00311C13"/>
    <w:rsid w:val="003427BA"/>
    <w:rsid w:val="00374DEC"/>
    <w:rsid w:val="00390EB3"/>
    <w:rsid w:val="003922CC"/>
    <w:rsid w:val="00397743"/>
    <w:rsid w:val="003A5A68"/>
    <w:rsid w:val="003C064F"/>
    <w:rsid w:val="003D06B0"/>
    <w:rsid w:val="003D51B4"/>
    <w:rsid w:val="003F22CB"/>
    <w:rsid w:val="00406750"/>
    <w:rsid w:val="00422BDD"/>
    <w:rsid w:val="00425DFB"/>
    <w:rsid w:val="00457A6F"/>
    <w:rsid w:val="00462150"/>
    <w:rsid w:val="00470DEF"/>
    <w:rsid w:val="004B4F76"/>
    <w:rsid w:val="004C0D5A"/>
    <w:rsid w:val="004E395C"/>
    <w:rsid w:val="00526F3C"/>
    <w:rsid w:val="0052759F"/>
    <w:rsid w:val="00537739"/>
    <w:rsid w:val="00562C0E"/>
    <w:rsid w:val="00564DB4"/>
    <w:rsid w:val="0059760E"/>
    <w:rsid w:val="005A2613"/>
    <w:rsid w:val="005B6C34"/>
    <w:rsid w:val="005D09F2"/>
    <w:rsid w:val="005D333C"/>
    <w:rsid w:val="00602D58"/>
    <w:rsid w:val="00603EF9"/>
    <w:rsid w:val="0062366D"/>
    <w:rsid w:val="0062540B"/>
    <w:rsid w:val="00632169"/>
    <w:rsid w:val="00635616"/>
    <w:rsid w:val="00654F90"/>
    <w:rsid w:val="006A0136"/>
    <w:rsid w:val="006A385D"/>
    <w:rsid w:val="006A4DF4"/>
    <w:rsid w:val="006A5185"/>
    <w:rsid w:val="006B6719"/>
    <w:rsid w:val="006C3D35"/>
    <w:rsid w:val="006D10AF"/>
    <w:rsid w:val="00715D53"/>
    <w:rsid w:val="00716468"/>
    <w:rsid w:val="0071674E"/>
    <w:rsid w:val="007176D8"/>
    <w:rsid w:val="00744170"/>
    <w:rsid w:val="00761ECA"/>
    <w:rsid w:val="00762052"/>
    <w:rsid w:val="007E02D4"/>
    <w:rsid w:val="007E3384"/>
    <w:rsid w:val="00822985"/>
    <w:rsid w:val="00853C95"/>
    <w:rsid w:val="00880ED6"/>
    <w:rsid w:val="008A0BF6"/>
    <w:rsid w:val="008A2F5B"/>
    <w:rsid w:val="008A66C0"/>
    <w:rsid w:val="008C1402"/>
    <w:rsid w:val="008C38D9"/>
    <w:rsid w:val="008C3B4B"/>
    <w:rsid w:val="008C7653"/>
    <w:rsid w:val="008E2B1E"/>
    <w:rsid w:val="0093089A"/>
    <w:rsid w:val="00932D7E"/>
    <w:rsid w:val="00936D19"/>
    <w:rsid w:val="009557E3"/>
    <w:rsid w:val="00965677"/>
    <w:rsid w:val="00967F4A"/>
    <w:rsid w:val="00974F88"/>
    <w:rsid w:val="00982F18"/>
    <w:rsid w:val="0098368B"/>
    <w:rsid w:val="00985D6F"/>
    <w:rsid w:val="00986CDC"/>
    <w:rsid w:val="00991A65"/>
    <w:rsid w:val="009A3E03"/>
    <w:rsid w:val="009B5E2F"/>
    <w:rsid w:val="009C7E13"/>
    <w:rsid w:val="009D5337"/>
    <w:rsid w:val="009D797E"/>
    <w:rsid w:val="009F2677"/>
    <w:rsid w:val="00A2019C"/>
    <w:rsid w:val="00A47DF1"/>
    <w:rsid w:val="00A560CA"/>
    <w:rsid w:val="00A628AF"/>
    <w:rsid w:val="00A92CBB"/>
    <w:rsid w:val="00AB77A3"/>
    <w:rsid w:val="00AE4416"/>
    <w:rsid w:val="00B23D2F"/>
    <w:rsid w:val="00B60032"/>
    <w:rsid w:val="00B72392"/>
    <w:rsid w:val="00BA1AFB"/>
    <w:rsid w:val="00BD49A3"/>
    <w:rsid w:val="00BF145D"/>
    <w:rsid w:val="00BF7930"/>
    <w:rsid w:val="00C147DB"/>
    <w:rsid w:val="00C36049"/>
    <w:rsid w:val="00C5516E"/>
    <w:rsid w:val="00C56F29"/>
    <w:rsid w:val="00C72EBB"/>
    <w:rsid w:val="00CB29F4"/>
    <w:rsid w:val="00CC10ED"/>
    <w:rsid w:val="00CC14BA"/>
    <w:rsid w:val="00CD49AD"/>
    <w:rsid w:val="00CE626E"/>
    <w:rsid w:val="00CF3F25"/>
    <w:rsid w:val="00D4151D"/>
    <w:rsid w:val="00D72034"/>
    <w:rsid w:val="00D8374C"/>
    <w:rsid w:val="00D85F5A"/>
    <w:rsid w:val="00D86F3A"/>
    <w:rsid w:val="00D975F1"/>
    <w:rsid w:val="00DB4575"/>
    <w:rsid w:val="00DD4D7B"/>
    <w:rsid w:val="00E03FD8"/>
    <w:rsid w:val="00E10470"/>
    <w:rsid w:val="00E27D24"/>
    <w:rsid w:val="00E336C9"/>
    <w:rsid w:val="00E345D0"/>
    <w:rsid w:val="00E44759"/>
    <w:rsid w:val="00E7568F"/>
    <w:rsid w:val="00E774D1"/>
    <w:rsid w:val="00EA0647"/>
    <w:rsid w:val="00EB3A3C"/>
    <w:rsid w:val="00ED1EED"/>
    <w:rsid w:val="00F51BF7"/>
    <w:rsid w:val="00F53C62"/>
    <w:rsid w:val="00F83D57"/>
    <w:rsid w:val="00FB0256"/>
    <w:rsid w:val="00FC1944"/>
    <w:rsid w:val="00FD0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CA20"/>
  <w15:docId w15:val="{FC3EE29A-88B8-4A36-AC7C-8E46F739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F5A"/>
  </w:style>
  <w:style w:type="paragraph" w:styleId="1">
    <w:name w:val="heading 1"/>
    <w:basedOn w:val="a"/>
    <w:next w:val="a"/>
    <w:link w:val="10"/>
    <w:uiPriority w:val="9"/>
    <w:qFormat/>
    <w:rsid w:val="007620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E58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8A2F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A2F5B"/>
    <w:rPr>
      <w:rFonts w:ascii="Times New Roman" w:eastAsia="Times New Roman" w:hAnsi="Times New Roman" w:cs="Times New Roman"/>
      <w:b/>
      <w:bCs/>
      <w:sz w:val="24"/>
      <w:szCs w:val="24"/>
    </w:rPr>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8A2F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8A2F5B"/>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974F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4F88"/>
  </w:style>
  <w:style w:type="paragraph" w:styleId="a9">
    <w:name w:val="footer"/>
    <w:basedOn w:val="a"/>
    <w:link w:val="aa"/>
    <w:uiPriority w:val="99"/>
    <w:unhideWhenUsed/>
    <w:rsid w:val="00974F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4F88"/>
  </w:style>
  <w:style w:type="character" w:customStyle="1" w:styleId="a6">
    <w:name w:val="Абзац списка Знак"/>
    <w:basedOn w:val="a0"/>
    <w:link w:val="a5"/>
    <w:uiPriority w:val="34"/>
    <w:rsid w:val="00982F18"/>
    <w:rPr>
      <w:rFonts w:ascii="Times New Roman" w:eastAsia="Times New Roman" w:hAnsi="Times New Roman" w:cs="Times New Roman"/>
      <w:sz w:val="24"/>
      <w:szCs w:val="24"/>
    </w:rPr>
  </w:style>
  <w:style w:type="character" w:customStyle="1" w:styleId="s0">
    <w:name w:val="s0"/>
    <w:rsid w:val="00982F18"/>
    <w:rPr>
      <w:rFonts w:ascii="Times New Roman" w:hAnsi="Times New Roman" w:cs="Times New Roman"/>
      <w:color w:val="000000"/>
      <w:sz w:val="24"/>
      <w:szCs w:val="24"/>
      <w:u w:val="none"/>
      <w:effect w:val="none"/>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982F18"/>
    <w:rPr>
      <w:rFonts w:ascii="Times New Roman" w:eastAsia="Times New Roman" w:hAnsi="Times New Roman" w:cs="Times New Roman"/>
      <w:sz w:val="24"/>
      <w:szCs w:val="24"/>
    </w:rPr>
  </w:style>
  <w:style w:type="table" w:styleId="ab">
    <w:name w:val="Table Grid"/>
    <w:basedOn w:val="a1"/>
    <w:uiPriority w:val="39"/>
    <w:rsid w:val="00982F1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1BF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51BF7"/>
    <w:rPr>
      <w:rFonts w:ascii="Segoe UI" w:hAnsi="Segoe UI" w:cs="Segoe UI"/>
      <w:sz w:val="18"/>
      <w:szCs w:val="18"/>
    </w:rPr>
  </w:style>
  <w:style w:type="table" w:customStyle="1" w:styleId="12">
    <w:name w:val="Сетка таблицы12"/>
    <w:basedOn w:val="a1"/>
    <w:next w:val="ab"/>
    <w:uiPriority w:val="39"/>
    <w:rsid w:val="009656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DD4D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E58B2"/>
    <w:rPr>
      <w:rFonts w:asciiTheme="majorHAnsi" w:eastAsiaTheme="majorEastAsia" w:hAnsiTheme="majorHAnsi" w:cstheme="majorBidi"/>
      <w:color w:val="365F91" w:themeColor="accent1" w:themeShade="BF"/>
      <w:sz w:val="26"/>
      <w:szCs w:val="26"/>
    </w:rPr>
  </w:style>
  <w:style w:type="paragraph" w:styleId="ae">
    <w:name w:val="No Spacing"/>
    <w:uiPriority w:val="1"/>
    <w:qFormat/>
    <w:rsid w:val="00537739"/>
    <w:pPr>
      <w:spacing w:after="0" w:line="240" w:lineRule="auto"/>
    </w:pPr>
  </w:style>
  <w:style w:type="character" w:customStyle="1" w:styleId="10">
    <w:name w:val="Заголовок 1 Знак"/>
    <w:basedOn w:val="a0"/>
    <w:link w:val="1"/>
    <w:uiPriority w:val="9"/>
    <w:rsid w:val="00762052"/>
    <w:rPr>
      <w:rFonts w:asciiTheme="majorHAnsi" w:eastAsiaTheme="majorEastAsia" w:hAnsiTheme="majorHAnsi" w:cstheme="majorBidi"/>
      <w:color w:val="365F91" w:themeColor="accent1" w:themeShade="BF"/>
      <w:sz w:val="32"/>
      <w:szCs w:val="32"/>
    </w:rPr>
  </w:style>
  <w:style w:type="character" w:styleId="af">
    <w:name w:val="Hyperlink"/>
    <w:basedOn w:val="a0"/>
    <w:uiPriority w:val="99"/>
    <w:semiHidden/>
    <w:unhideWhenUsed/>
    <w:rsid w:val="00040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3919">
      <w:bodyDiv w:val="1"/>
      <w:marLeft w:val="0"/>
      <w:marRight w:val="0"/>
      <w:marTop w:val="0"/>
      <w:marBottom w:val="0"/>
      <w:divBdr>
        <w:top w:val="none" w:sz="0" w:space="0" w:color="auto"/>
        <w:left w:val="none" w:sz="0" w:space="0" w:color="auto"/>
        <w:bottom w:val="none" w:sz="0" w:space="0" w:color="auto"/>
        <w:right w:val="none" w:sz="0" w:space="0" w:color="auto"/>
      </w:divBdr>
    </w:div>
    <w:div w:id="652687407">
      <w:bodyDiv w:val="1"/>
      <w:marLeft w:val="0"/>
      <w:marRight w:val="0"/>
      <w:marTop w:val="0"/>
      <w:marBottom w:val="0"/>
      <w:divBdr>
        <w:top w:val="none" w:sz="0" w:space="0" w:color="auto"/>
        <w:left w:val="none" w:sz="0" w:space="0" w:color="auto"/>
        <w:bottom w:val="none" w:sz="0" w:space="0" w:color="auto"/>
        <w:right w:val="none" w:sz="0" w:space="0" w:color="auto"/>
      </w:divBdr>
      <w:divsChild>
        <w:div w:id="600992608">
          <w:marLeft w:val="0"/>
          <w:marRight w:val="0"/>
          <w:marTop w:val="0"/>
          <w:marBottom w:val="0"/>
          <w:divBdr>
            <w:top w:val="none" w:sz="0" w:space="0" w:color="auto"/>
            <w:left w:val="none" w:sz="0" w:space="0" w:color="auto"/>
            <w:bottom w:val="none" w:sz="0" w:space="0" w:color="auto"/>
            <w:right w:val="none" w:sz="0" w:space="0" w:color="auto"/>
          </w:divBdr>
        </w:div>
        <w:div w:id="1716192744">
          <w:marLeft w:val="0"/>
          <w:marRight w:val="0"/>
          <w:marTop w:val="0"/>
          <w:marBottom w:val="0"/>
          <w:divBdr>
            <w:top w:val="none" w:sz="0" w:space="0" w:color="auto"/>
            <w:left w:val="none" w:sz="0" w:space="0" w:color="auto"/>
            <w:bottom w:val="none" w:sz="0" w:space="0" w:color="auto"/>
            <w:right w:val="none" w:sz="0" w:space="0" w:color="auto"/>
          </w:divBdr>
        </w:div>
      </w:divsChild>
    </w:div>
    <w:div w:id="879198045">
      <w:bodyDiv w:val="1"/>
      <w:marLeft w:val="0"/>
      <w:marRight w:val="0"/>
      <w:marTop w:val="0"/>
      <w:marBottom w:val="0"/>
      <w:divBdr>
        <w:top w:val="none" w:sz="0" w:space="0" w:color="auto"/>
        <w:left w:val="none" w:sz="0" w:space="0" w:color="auto"/>
        <w:bottom w:val="none" w:sz="0" w:space="0" w:color="auto"/>
        <w:right w:val="none" w:sz="0" w:space="0" w:color="auto"/>
      </w:divBdr>
      <w:divsChild>
        <w:div w:id="1190334648">
          <w:marLeft w:val="0"/>
          <w:marRight w:val="0"/>
          <w:marTop w:val="0"/>
          <w:marBottom w:val="0"/>
          <w:divBdr>
            <w:top w:val="none" w:sz="0" w:space="0" w:color="auto"/>
            <w:left w:val="none" w:sz="0" w:space="0" w:color="auto"/>
            <w:bottom w:val="none" w:sz="0" w:space="0" w:color="auto"/>
            <w:right w:val="none" w:sz="0" w:space="0" w:color="auto"/>
          </w:divBdr>
        </w:div>
        <w:div w:id="1713994420">
          <w:marLeft w:val="0"/>
          <w:marRight w:val="0"/>
          <w:marTop w:val="0"/>
          <w:marBottom w:val="0"/>
          <w:divBdr>
            <w:top w:val="none" w:sz="0" w:space="0" w:color="auto"/>
            <w:left w:val="none" w:sz="0" w:space="0" w:color="auto"/>
            <w:bottom w:val="none" w:sz="0" w:space="0" w:color="auto"/>
            <w:right w:val="none" w:sz="0" w:space="0" w:color="auto"/>
          </w:divBdr>
        </w:div>
        <w:div w:id="51735210">
          <w:marLeft w:val="0"/>
          <w:marRight w:val="0"/>
          <w:marTop w:val="0"/>
          <w:marBottom w:val="0"/>
          <w:divBdr>
            <w:top w:val="none" w:sz="0" w:space="0" w:color="auto"/>
            <w:left w:val="none" w:sz="0" w:space="0" w:color="auto"/>
            <w:bottom w:val="none" w:sz="0" w:space="0" w:color="auto"/>
            <w:right w:val="none" w:sz="0" w:space="0" w:color="auto"/>
          </w:divBdr>
        </w:div>
        <w:div w:id="711730421">
          <w:marLeft w:val="0"/>
          <w:marRight w:val="0"/>
          <w:marTop w:val="0"/>
          <w:marBottom w:val="0"/>
          <w:divBdr>
            <w:top w:val="none" w:sz="0" w:space="0" w:color="auto"/>
            <w:left w:val="none" w:sz="0" w:space="0" w:color="auto"/>
            <w:bottom w:val="none" w:sz="0" w:space="0" w:color="auto"/>
            <w:right w:val="none" w:sz="0" w:space="0" w:color="auto"/>
          </w:divBdr>
        </w:div>
        <w:div w:id="1869950297">
          <w:marLeft w:val="0"/>
          <w:marRight w:val="0"/>
          <w:marTop w:val="0"/>
          <w:marBottom w:val="0"/>
          <w:divBdr>
            <w:top w:val="none" w:sz="0" w:space="0" w:color="auto"/>
            <w:left w:val="none" w:sz="0" w:space="0" w:color="auto"/>
            <w:bottom w:val="none" w:sz="0" w:space="0" w:color="auto"/>
            <w:right w:val="none" w:sz="0" w:space="0" w:color="auto"/>
          </w:divBdr>
        </w:div>
      </w:divsChild>
    </w:div>
    <w:div w:id="895311010">
      <w:bodyDiv w:val="1"/>
      <w:marLeft w:val="0"/>
      <w:marRight w:val="0"/>
      <w:marTop w:val="0"/>
      <w:marBottom w:val="0"/>
      <w:divBdr>
        <w:top w:val="none" w:sz="0" w:space="0" w:color="auto"/>
        <w:left w:val="none" w:sz="0" w:space="0" w:color="auto"/>
        <w:bottom w:val="none" w:sz="0" w:space="0" w:color="auto"/>
        <w:right w:val="none" w:sz="0" w:space="0" w:color="auto"/>
      </w:divBdr>
    </w:div>
    <w:div w:id="1478953481">
      <w:bodyDiv w:val="1"/>
      <w:marLeft w:val="0"/>
      <w:marRight w:val="0"/>
      <w:marTop w:val="0"/>
      <w:marBottom w:val="0"/>
      <w:divBdr>
        <w:top w:val="none" w:sz="0" w:space="0" w:color="auto"/>
        <w:left w:val="none" w:sz="0" w:space="0" w:color="auto"/>
        <w:bottom w:val="none" w:sz="0" w:space="0" w:color="auto"/>
        <w:right w:val="none" w:sz="0" w:space="0" w:color="auto"/>
      </w:divBdr>
      <w:divsChild>
        <w:div w:id="583759674">
          <w:marLeft w:val="0"/>
          <w:marRight w:val="0"/>
          <w:marTop w:val="0"/>
          <w:marBottom w:val="0"/>
          <w:divBdr>
            <w:top w:val="none" w:sz="0" w:space="0" w:color="auto"/>
            <w:left w:val="none" w:sz="0" w:space="0" w:color="auto"/>
            <w:bottom w:val="none" w:sz="0" w:space="0" w:color="auto"/>
            <w:right w:val="none" w:sz="0" w:space="0" w:color="auto"/>
          </w:divBdr>
        </w:div>
        <w:div w:id="609094378">
          <w:marLeft w:val="0"/>
          <w:marRight w:val="0"/>
          <w:marTop w:val="0"/>
          <w:marBottom w:val="0"/>
          <w:divBdr>
            <w:top w:val="none" w:sz="0" w:space="0" w:color="auto"/>
            <w:left w:val="none" w:sz="0" w:space="0" w:color="auto"/>
            <w:bottom w:val="none" w:sz="0" w:space="0" w:color="auto"/>
            <w:right w:val="none" w:sz="0" w:space="0" w:color="auto"/>
          </w:divBdr>
        </w:div>
        <w:div w:id="1225335419">
          <w:marLeft w:val="0"/>
          <w:marRight w:val="0"/>
          <w:marTop w:val="0"/>
          <w:marBottom w:val="0"/>
          <w:divBdr>
            <w:top w:val="none" w:sz="0" w:space="0" w:color="auto"/>
            <w:left w:val="none" w:sz="0" w:space="0" w:color="auto"/>
            <w:bottom w:val="none" w:sz="0" w:space="0" w:color="auto"/>
            <w:right w:val="none" w:sz="0" w:space="0" w:color="auto"/>
          </w:divBdr>
        </w:div>
        <w:div w:id="1683511662">
          <w:marLeft w:val="0"/>
          <w:marRight w:val="0"/>
          <w:marTop w:val="0"/>
          <w:marBottom w:val="0"/>
          <w:divBdr>
            <w:top w:val="none" w:sz="0" w:space="0" w:color="auto"/>
            <w:left w:val="none" w:sz="0" w:space="0" w:color="auto"/>
            <w:bottom w:val="none" w:sz="0" w:space="0" w:color="auto"/>
            <w:right w:val="none" w:sz="0" w:space="0" w:color="auto"/>
          </w:divBdr>
        </w:div>
        <w:div w:id="1879465052">
          <w:marLeft w:val="0"/>
          <w:marRight w:val="0"/>
          <w:marTop w:val="0"/>
          <w:marBottom w:val="0"/>
          <w:divBdr>
            <w:top w:val="none" w:sz="0" w:space="0" w:color="auto"/>
            <w:left w:val="none" w:sz="0" w:space="0" w:color="auto"/>
            <w:bottom w:val="none" w:sz="0" w:space="0" w:color="auto"/>
            <w:right w:val="none" w:sz="0" w:space="0" w:color="auto"/>
          </w:divBdr>
        </w:div>
      </w:divsChild>
    </w:div>
    <w:div w:id="1604847486">
      <w:bodyDiv w:val="1"/>
      <w:marLeft w:val="0"/>
      <w:marRight w:val="0"/>
      <w:marTop w:val="0"/>
      <w:marBottom w:val="0"/>
      <w:divBdr>
        <w:top w:val="none" w:sz="0" w:space="0" w:color="auto"/>
        <w:left w:val="none" w:sz="0" w:space="0" w:color="auto"/>
        <w:bottom w:val="none" w:sz="0" w:space="0" w:color="auto"/>
        <w:right w:val="none" w:sz="0" w:space="0" w:color="auto"/>
      </w:divBdr>
    </w:div>
    <w:div w:id="1637876380">
      <w:bodyDiv w:val="1"/>
      <w:marLeft w:val="0"/>
      <w:marRight w:val="0"/>
      <w:marTop w:val="0"/>
      <w:marBottom w:val="0"/>
      <w:divBdr>
        <w:top w:val="none" w:sz="0" w:space="0" w:color="auto"/>
        <w:left w:val="none" w:sz="0" w:space="0" w:color="auto"/>
        <w:bottom w:val="none" w:sz="0" w:space="0" w:color="auto"/>
        <w:right w:val="none" w:sz="0" w:space="0" w:color="auto"/>
      </w:divBdr>
    </w:div>
    <w:div w:id="17523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lotehnika.kz/p45973262-vozdushno-otopitelnyj-agrega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plotehnika.kz/p45973262-vozdushno-otopitelnyj-agrega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plotehnika.kz/p45973262-vozdushno-otopitelnyj-agregat.html" TargetMode="External"/><Relationship Id="rId5" Type="http://schemas.openxmlformats.org/officeDocument/2006/relationships/footnotes" Target="footnotes.xml"/><Relationship Id="rId10" Type="http://schemas.openxmlformats.org/officeDocument/2006/relationships/hyperlink" Target="https://teplotehnika.kz/p45973262-vozdushno-otopitelnyj-agregat.html" TargetMode="External"/><Relationship Id="rId4" Type="http://schemas.openxmlformats.org/officeDocument/2006/relationships/webSettings" Target="webSettings.xml"/><Relationship Id="rId9" Type="http://schemas.openxmlformats.org/officeDocument/2006/relationships/hyperlink" Target="https://teplotehnika.kz/p45973262-vozdushno-otopitelnyj-agreg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Ешмагамбетова Магрипа Газисовна</cp:lastModifiedBy>
  <cp:revision>14</cp:revision>
  <cp:lastPrinted>2022-09-09T04:58:00Z</cp:lastPrinted>
  <dcterms:created xsi:type="dcterms:W3CDTF">2024-11-27T10:38:00Z</dcterms:created>
  <dcterms:modified xsi:type="dcterms:W3CDTF">2024-11-28T05:29:00Z</dcterms:modified>
</cp:coreProperties>
</file>