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2957DC7A" w:rsidR="00764AD7" w:rsidRDefault="00A1778A" w:rsidP="00764AD7">
      <w:pPr>
        <w:pStyle w:val="a3"/>
        <w:spacing w:before="0" w:beforeAutospacing="0" w:after="0" w:afterAutospacing="0"/>
        <w:ind w:right="-468"/>
        <w:jc w:val="center"/>
        <w:rPr>
          <w:b/>
          <w:sz w:val="28"/>
          <w:szCs w:val="28"/>
        </w:rPr>
      </w:pPr>
      <w:r w:rsidRPr="00A1778A">
        <w:rPr>
          <w:b/>
          <w:sz w:val="28"/>
          <w:szCs w:val="28"/>
        </w:rPr>
        <w:t>Набор цветных картриджей</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3DCE7AC6" w:rsidR="00764AD7" w:rsidRPr="00764AD7" w:rsidRDefault="00764AD7" w:rsidP="00A1778A">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A1778A">
              <w:rPr>
                <w:rFonts w:ascii="Times New Roman" w:hAnsi="Times New Roman" w:cs="Times New Roman"/>
                <w:sz w:val="24"/>
                <w:szCs w:val="24"/>
                <w:lang w:val="kk-KZ"/>
              </w:rPr>
              <w:t>комплект</w:t>
            </w:r>
            <w:r w:rsidRPr="00764AD7">
              <w:rPr>
                <w:rFonts w:ascii="Times New Roman" w:hAnsi="Times New Roman" w:cs="Times New Roman"/>
                <w:sz w:val="24"/>
                <w:szCs w:val="24"/>
              </w:rPr>
              <w:t>.)</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4EBA39B9" w:rsidR="00764AD7" w:rsidRPr="00764AD7" w:rsidRDefault="00A1778A" w:rsidP="00A1778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Набор цветных картриджей</w:t>
            </w:r>
            <w:r w:rsidR="00764AD7" w:rsidRPr="00764AD7">
              <w:rPr>
                <w:rFonts w:ascii="Times New Roman" w:hAnsi="Times New Roman" w:cs="Times New Roman"/>
                <w:sz w:val="24"/>
                <w:szCs w:val="24"/>
              </w:rPr>
              <w:t xml:space="preserve"> </w:t>
            </w:r>
          </w:p>
        </w:tc>
        <w:tc>
          <w:tcPr>
            <w:tcW w:w="1016" w:type="pct"/>
          </w:tcPr>
          <w:p w14:paraId="36E25E43" w14:textId="0E91E208" w:rsidR="008F0D77" w:rsidRDefault="00501035"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F0D77">
              <w:rPr>
                <w:rFonts w:ascii="Times New Roman" w:hAnsi="Times New Roman" w:cs="Times New Roman"/>
                <w:sz w:val="24"/>
                <w:szCs w:val="24"/>
                <w:lang w:val="kk-KZ"/>
              </w:rPr>
              <w:t xml:space="preserve"> комплекта</w:t>
            </w:r>
          </w:p>
          <w:p w14:paraId="676F0E40" w14:textId="57BC50FA" w:rsidR="00764AD7" w:rsidRPr="00A1778A" w:rsidRDefault="00A1778A"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8F0D77">
              <w:rPr>
                <w:rFonts w:ascii="Times New Roman" w:hAnsi="Times New Roman" w:cs="Times New Roman"/>
                <w:sz w:val="24"/>
                <w:szCs w:val="24"/>
              </w:rPr>
              <w:t>комплекте</w:t>
            </w:r>
            <w:r>
              <w:rPr>
                <w:rFonts w:ascii="Times New Roman" w:hAnsi="Times New Roman" w:cs="Times New Roman"/>
                <w:sz w:val="24"/>
                <w:szCs w:val="24"/>
              </w:rPr>
              <w:t xml:space="preserve"> 4 картриджа разных цветов)</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30BC401F"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W2030A</w:t>
            </w:r>
            <w:r w:rsidRPr="002B0948">
              <w:rPr>
                <w:rFonts w:ascii="Times New Roman" w:hAnsi="Times New Roman" w:cs="Times New Roman"/>
                <w:sz w:val="24"/>
                <w:szCs w:val="24"/>
                <w:shd w:val="clear" w:color="auto" w:fill="FFFFFF"/>
                <w:lang w:val="kk-KZ"/>
              </w:rPr>
              <w:t xml:space="preserve">, </w:t>
            </w:r>
            <w:r w:rsidRPr="002B0948">
              <w:rPr>
                <w:rFonts w:ascii="Times New Roman" w:hAnsi="Times New Roman" w:cs="Times New Roman"/>
                <w:sz w:val="24"/>
                <w:szCs w:val="24"/>
                <w:shd w:val="clear" w:color="auto" w:fill="FFFFFF"/>
              </w:rPr>
              <w:t>W2031A</w:t>
            </w:r>
            <w:r w:rsidRPr="002B0948">
              <w:rPr>
                <w:rFonts w:ascii="Times New Roman" w:hAnsi="Times New Roman" w:cs="Times New Roman"/>
                <w:sz w:val="24"/>
                <w:szCs w:val="24"/>
                <w:shd w:val="clear" w:color="auto" w:fill="FFFFFF"/>
                <w:lang w:val="kk-KZ"/>
              </w:rPr>
              <w:t xml:space="preserve">, </w:t>
            </w:r>
            <w:r w:rsidRPr="002B0948">
              <w:rPr>
                <w:rFonts w:ascii="Times New Roman" w:hAnsi="Times New Roman" w:cs="Times New Roman"/>
                <w:sz w:val="24"/>
                <w:szCs w:val="24"/>
                <w:shd w:val="clear" w:color="auto" w:fill="FFFFFF"/>
              </w:rPr>
              <w:t>W2032A</w:t>
            </w:r>
            <w:r w:rsidRPr="002B0948">
              <w:rPr>
                <w:rFonts w:ascii="Times New Roman" w:hAnsi="Times New Roman" w:cs="Times New Roman"/>
                <w:sz w:val="24"/>
                <w:szCs w:val="24"/>
                <w:shd w:val="clear" w:color="auto" w:fill="FFFFFF"/>
                <w:lang w:val="kk-KZ"/>
              </w:rPr>
              <w:t xml:space="preserve">, </w:t>
            </w:r>
            <w:r w:rsidRPr="002B0948">
              <w:rPr>
                <w:rFonts w:ascii="Times New Roman" w:hAnsi="Times New Roman" w:cs="Times New Roman"/>
                <w:sz w:val="24"/>
                <w:szCs w:val="24"/>
                <w:shd w:val="clear" w:color="auto" w:fill="FFFFFF"/>
              </w:rPr>
              <w:t>W2033A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3DBEDB4B" w:rsidR="008F0D77" w:rsidRPr="008F0D77"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Черный</w:t>
            </w:r>
            <w:r w:rsidRPr="002B0948">
              <w:rPr>
                <w:rFonts w:ascii="Times New Roman" w:hAnsi="Times New Roman" w:cs="Times New Roman"/>
                <w:sz w:val="24"/>
                <w:szCs w:val="24"/>
                <w:shd w:val="clear" w:color="auto" w:fill="FFFFFF"/>
                <w:lang w:val="kk-KZ"/>
              </w:rPr>
              <w:t xml:space="preserve">, </w:t>
            </w:r>
            <w:r w:rsidRPr="002B0948">
              <w:rPr>
                <w:rFonts w:ascii="Times New Roman" w:hAnsi="Times New Roman" w:cs="Times New Roman"/>
                <w:sz w:val="24"/>
                <w:szCs w:val="24"/>
                <w:shd w:val="clear" w:color="auto" w:fill="FFFFFF"/>
              </w:rPr>
              <w:t>Синий</w:t>
            </w:r>
            <w:r w:rsidRPr="002B0948">
              <w:rPr>
                <w:rFonts w:ascii="Times New Roman" w:hAnsi="Times New Roman" w:cs="Times New Roman"/>
                <w:sz w:val="24"/>
                <w:szCs w:val="24"/>
                <w:shd w:val="clear" w:color="auto" w:fill="FFFFFF"/>
                <w:lang w:val="kk-KZ"/>
              </w:rPr>
              <w:t xml:space="preserve">, </w:t>
            </w:r>
            <w:r w:rsidRPr="002B0948">
              <w:rPr>
                <w:rFonts w:ascii="Times New Roman" w:hAnsi="Times New Roman" w:cs="Times New Roman"/>
                <w:sz w:val="24"/>
                <w:szCs w:val="24"/>
                <w:shd w:val="clear" w:color="auto" w:fill="FFFFFF"/>
              </w:rPr>
              <w:t>Желтый</w:t>
            </w:r>
            <w:r w:rsidRPr="002B0948">
              <w:rPr>
                <w:rFonts w:ascii="Times New Roman" w:eastAsia="Times New Roman" w:hAnsi="Times New Roman" w:cs="Times New Roman"/>
                <w:sz w:val="24"/>
                <w:szCs w:val="24"/>
                <w:lang w:val="kk-KZ"/>
              </w:rPr>
              <w:t xml:space="preserve">, </w:t>
            </w:r>
            <w:r w:rsidRPr="002B0948">
              <w:rPr>
                <w:rFonts w:ascii="Times New Roman" w:hAnsi="Times New Roman" w:cs="Times New Roman"/>
                <w:sz w:val="24"/>
                <w:szCs w:val="24"/>
                <w:shd w:val="clear" w:color="auto" w:fill="FFFFFF"/>
              </w:rPr>
              <w:t>Пурпурный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23673F1" w:rsidR="008F0D77" w:rsidRPr="009A0116" w:rsidRDefault="008F0D77" w:rsidP="00502920">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 xml:space="preserve">HP </w:t>
            </w:r>
            <w:r w:rsidR="00502920">
              <w:rPr>
                <w:rFonts w:ascii="Times New Roman" w:hAnsi="Times New Roman" w:cs="Times New Roman"/>
                <w:sz w:val="24"/>
                <w:szCs w:val="24"/>
                <w:shd w:val="clear" w:color="auto" w:fill="FFFFFF"/>
                <w:lang w:val="en-US"/>
              </w:rPr>
              <w:t xml:space="preserve">Color </w:t>
            </w:r>
            <w:r w:rsidRPr="009A0116">
              <w:rPr>
                <w:rFonts w:ascii="Times New Roman" w:hAnsi="Times New Roman" w:cs="Times New Roman"/>
                <w:sz w:val="24"/>
                <w:szCs w:val="24"/>
                <w:shd w:val="clear" w:color="auto" w:fill="FFFFFF"/>
                <w:lang w:val="en-US"/>
              </w:rPr>
              <w:t>LaserJet Pro MFP M</w:t>
            </w:r>
            <w:r w:rsidR="00502920">
              <w:rPr>
                <w:rFonts w:ascii="Times New Roman" w:hAnsi="Times New Roman" w:cs="Times New Roman"/>
                <w:sz w:val="24"/>
                <w:szCs w:val="24"/>
                <w:shd w:val="clear" w:color="auto" w:fill="FFFFFF"/>
                <w:lang w:val="en-US"/>
              </w:rPr>
              <w:t>479fdw</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2357B2F3"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lang w:val="kk-KZ"/>
              </w:rPr>
              <w:t>2400</w:t>
            </w:r>
            <w:r w:rsidRPr="002B0948">
              <w:rPr>
                <w:rFonts w:ascii="Times New Roman" w:hAnsi="Times New Roman" w:cs="Times New Roman"/>
                <w:sz w:val="24"/>
                <w:szCs w:val="24"/>
                <w:shd w:val="clear" w:color="auto" w:fill="FFFFFF"/>
              </w:rPr>
              <w:t xml:space="preserve"> страниц А4 при 5% заполнении</w:t>
            </w:r>
            <w:bookmarkStart w:id="0" w:name="_GoBack"/>
            <w:bookmarkEnd w:id="0"/>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01035"/>
    <w:rsid w:val="00502920"/>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21</cp:revision>
  <cp:lastPrinted>2020-01-31T03:18:00Z</cp:lastPrinted>
  <dcterms:created xsi:type="dcterms:W3CDTF">2024-02-23T02:34:00Z</dcterms:created>
  <dcterms:modified xsi:type="dcterms:W3CDTF">2025-06-16T10:09:00Z</dcterms:modified>
</cp:coreProperties>
</file>