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8F" w:rsidRDefault="0069068F" w:rsidP="00D04BD7">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 спецификация закупаемых товаров.</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8415F0" w:rsidRDefault="0069068F" w:rsidP="00E14F0B">
      <w:pPr>
        <w:pStyle w:val="a4"/>
        <w:jc w:val="both"/>
        <w:rPr>
          <w:rFonts w:ascii="Times New Roman" w:hAnsi="Times New Roman" w:cs="Times New Roman"/>
          <w:b/>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E14F0B">
        <w:rPr>
          <w:rFonts w:ascii="Times New Roman" w:hAnsi="Times New Roman" w:cs="Times New Roman"/>
          <w:b/>
          <w:sz w:val="24"/>
          <w:szCs w:val="24"/>
        </w:rPr>
        <w:t xml:space="preserve">Световодный кабель 2,8 мм </w:t>
      </w:r>
      <w:r w:rsidR="00E14F0B" w:rsidRPr="00E14F0B">
        <w:rPr>
          <w:rFonts w:ascii="Times New Roman" w:hAnsi="Times New Roman" w:cs="Times New Roman"/>
          <w:b/>
          <w:sz w:val="24"/>
          <w:szCs w:val="24"/>
        </w:rPr>
        <w:t>х 3м</w:t>
      </w:r>
      <w:r w:rsidR="00E14F0B">
        <w:rPr>
          <w:rFonts w:ascii="Times New Roman" w:hAnsi="Times New Roman" w:cs="Times New Roman"/>
          <w:b/>
          <w:sz w:val="24"/>
          <w:szCs w:val="24"/>
        </w:rPr>
        <w:t xml:space="preserve">, </w:t>
      </w:r>
      <w:r w:rsidR="00E14F0B" w:rsidRPr="00E14F0B">
        <w:rPr>
          <w:rFonts w:ascii="Times New Roman" w:hAnsi="Times New Roman" w:cs="Times New Roman"/>
          <w:b/>
          <w:sz w:val="24"/>
          <w:szCs w:val="24"/>
        </w:rPr>
        <w:t>Трансдюсер ShockPulse</w:t>
      </w:r>
    </w:p>
    <w:p w:rsidR="00F80627" w:rsidRPr="00F342EE" w:rsidRDefault="00F80627"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E14F0B" w:rsidRPr="00E14F0B" w:rsidRDefault="00E14F0B" w:rsidP="00E14F0B">
            <w:pPr>
              <w:autoSpaceDE w:val="0"/>
              <w:autoSpaceDN w:val="0"/>
              <w:adjustRightInd w:val="0"/>
              <w:spacing w:after="0" w:line="240" w:lineRule="auto"/>
              <w:rPr>
                <w:rFonts w:ascii="TimesNewRomanPS-BoldMT" w:hAnsi="TimesNewRomanPS-BoldMT" w:cs="TimesNewRomanPS-BoldMT"/>
                <w:bCs/>
                <w:sz w:val="24"/>
                <w:szCs w:val="24"/>
              </w:rPr>
            </w:pPr>
            <w:r w:rsidRPr="00E14F0B">
              <w:rPr>
                <w:rFonts w:ascii="TimesNewRomanPS-BoldMT" w:hAnsi="TimesNewRomanPS-BoldMT" w:cs="TimesNewRomanPS-BoldMT"/>
                <w:bCs/>
                <w:sz w:val="24"/>
                <w:szCs w:val="24"/>
              </w:rPr>
              <w:t>Световодный кабель 2,8 мм</w:t>
            </w:r>
          </w:p>
          <w:p w:rsidR="006A23F6" w:rsidRPr="00F80627" w:rsidRDefault="00E14F0B" w:rsidP="00E14F0B">
            <w:pPr>
              <w:autoSpaceDE w:val="0"/>
              <w:autoSpaceDN w:val="0"/>
              <w:adjustRightInd w:val="0"/>
              <w:spacing w:after="0" w:line="240" w:lineRule="auto"/>
              <w:rPr>
                <w:rFonts w:ascii="TimesNewRomanPS-BoldMT" w:hAnsi="TimesNewRomanPS-BoldMT" w:cs="TimesNewRomanPS-BoldMT"/>
                <w:bCs/>
                <w:sz w:val="24"/>
                <w:szCs w:val="24"/>
              </w:rPr>
            </w:pPr>
            <w:r w:rsidRPr="00E14F0B">
              <w:rPr>
                <w:rFonts w:ascii="TimesNewRomanPS-BoldMT" w:hAnsi="TimesNewRomanPS-BoldMT" w:cs="TimesNewRomanPS-BoldMT"/>
                <w:bCs/>
                <w:sz w:val="24"/>
                <w:szCs w:val="24"/>
              </w:rPr>
              <w:t>х 3м</w:t>
            </w:r>
            <w:r w:rsidR="004C49F1">
              <w:rPr>
                <w:rFonts w:ascii="TimesNewRomanPS-BoldMT" w:hAnsi="TimesNewRomanPS-BoldMT" w:cs="TimesNewRomanPS-BoldMT"/>
                <w:bCs/>
                <w:sz w:val="24"/>
                <w:szCs w:val="24"/>
              </w:rPr>
              <w:t xml:space="preserve"> 1 шт</w:t>
            </w:r>
          </w:p>
        </w:tc>
        <w:tc>
          <w:tcPr>
            <w:tcW w:w="1018" w:type="pct"/>
          </w:tcPr>
          <w:p w:rsidR="0069068F" w:rsidRPr="00EE40EE" w:rsidRDefault="00E14F0B" w:rsidP="00A65180">
            <w:pPr>
              <w:spacing w:after="0" w:line="240" w:lineRule="auto"/>
              <w:rPr>
                <w:rFonts w:ascii="Times New Roman" w:hAnsi="Times New Roman" w:cs="Times New Roman"/>
              </w:rPr>
            </w:pPr>
            <w:r>
              <w:rPr>
                <w:rFonts w:ascii="Times New Roman" w:hAnsi="Times New Roman" w:cs="Times New Roman"/>
              </w:rPr>
              <w:t>3</w:t>
            </w:r>
            <w:r w:rsidR="00F80627">
              <w:rPr>
                <w:rFonts w:ascii="Times New Roman" w:hAnsi="Times New Roman" w:cs="Times New Roman"/>
              </w:rPr>
              <w:t>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r w:rsidR="00E14F0B" w:rsidRPr="00EE40EE" w:rsidTr="00A65180">
        <w:trPr>
          <w:trHeight w:val="905"/>
        </w:trPr>
        <w:tc>
          <w:tcPr>
            <w:tcW w:w="345" w:type="pct"/>
          </w:tcPr>
          <w:p w:rsidR="00E14F0B" w:rsidRPr="00EE40EE" w:rsidRDefault="00E14F0B" w:rsidP="0067488F">
            <w:pPr>
              <w:spacing w:after="0" w:line="240" w:lineRule="auto"/>
              <w:jc w:val="center"/>
              <w:rPr>
                <w:rFonts w:ascii="Times New Roman" w:hAnsi="Times New Roman" w:cs="Times New Roman"/>
              </w:rPr>
            </w:pPr>
            <w:r>
              <w:rPr>
                <w:rFonts w:ascii="Times New Roman" w:hAnsi="Times New Roman" w:cs="Times New Roman"/>
              </w:rPr>
              <w:t>2</w:t>
            </w:r>
          </w:p>
        </w:tc>
        <w:tc>
          <w:tcPr>
            <w:tcW w:w="2400" w:type="pct"/>
          </w:tcPr>
          <w:p w:rsidR="00E14F0B" w:rsidRPr="00E14F0B" w:rsidRDefault="00E14F0B" w:rsidP="00E14F0B">
            <w:pPr>
              <w:autoSpaceDE w:val="0"/>
              <w:autoSpaceDN w:val="0"/>
              <w:adjustRightInd w:val="0"/>
              <w:spacing w:after="0" w:line="240" w:lineRule="auto"/>
              <w:rPr>
                <w:rFonts w:ascii="TimesNewRomanPS-BoldMT" w:hAnsi="TimesNewRomanPS-BoldMT" w:cs="TimesNewRomanPS-BoldMT"/>
                <w:bCs/>
                <w:sz w:val="24"/>
                <w:szCs w:val="24"/>
              </w:rPr>
            </w:pPr>
            <w:r w:rsidRPr="00E14F0B">
              <w:rPr>
                <w:rFonts w:ascii="TimesNewRomanPS-BoldMT" w:hAnsi="TimesNewRomanPS-BoldMT" w:cs="TimesNewRomanPS-BoldMT"/>
                <w:bCs/>
                <w:sz w:val="24"/>
                <w:szCs w:val="24"/>
              </w:rPr>
              <w:t>Трансдюсер ShockPulse</w:t>
            </w:r>
            <w:r w:rsidR="004C49F1">
              <w:rPr>
                <w:rFonts w:ascii="TimesNewRomanPS-BoldMT" w:hAnsi="TimesNewRomanPS-BoldMT" w:cs="TimesNewRomanPS-BoldMT"/>
                <w:bCs/>
                <w:sz w:val="24"/>
                <w:szCs w:val="24"/>
              </w:rPr>
              <w:t xml:space="preserve"> 1 шт </w:t>
            </w:r>
          </w:p>
        </w:tc>
        <w:tc>
          <w:tcPr>
            <w:tcW w:w="1018" w:type="pct"/>
          </w:tcPr>
          <w:p w:rsidR="00E14F0B" w:rsidRDefault="00E14F0B" w:rsidP="00A65180">
            <w:pPr>
              <w:spacing w:after="0" w:line="240" w:lineRule="auto"/>
              <w:rPr>
                <w:rFonts w:ascii="Times New Roman" w:hAnsi="Times New Roman" w:cs="Times New Roman"/>
              </w:rPr>
            </w:pPr>
            <w:r w:rsidRPr="00E14F0B">
              <w:rPr>
                <w:rFonts w:ascii="Times New Roman" w:hAnsi="Times New Roman" w:cs="Times New Roman"/>
              </w:rPr>
              <w:t>30 дней</w:t>
            </w:r>
          </w:p>
        </w:tc>
        <w:tc>
          <w:tcPr>
            <w:tcW w:w="1236" w:type="pct"/>
          </w:tcPr>
          <w:p w:rsidR="00E14F0B" w:rsidRPr="00EE40EE" w:rsidRDefault="00E14F0B" w:rsidP="0067488F">
            <w:pPr>
              <w:spacing w:after="0" w:line="240" w:lineRule="auto"/>
              <w:jc w:val="center"/>
              <w:rPr>
                <w:rFonts w:ascii="Times New Roman" w:hAnsi="Times New Roman" w:cs="Times New Roman"/>
              </w:rPr>
            </w:pPr>
            <w:r w:rsidRPr="00E14F0B">
              <w:rPr>
                <w:rFonts w:ascii="Times New Roman" w:hAnsi="Times New Roman" w:cs="Times New Roman"/>
              </w:rPr>
              <w:t>г. Астана, пр. Аблай Хана 42</w:t>
            </w: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4E00AA" w:rsidRDefault="004E00AA" w:rsidP="009508BA">
      <w:pPr>
        <w:pStyle w:val="a4"/>
        <w:rPr>
          <w:rFonts w:ascii="Times New Roman" w:hAnsi="Times New Roman" w:cs="Times New Roman"/>
          <w:color w:val="000000"/>
          <w:spacing w:val="2"/>
          <w:sz w:val="28"/>
          <w:szCs w:val="28"/>
          <w:shd w:val="clear" w:color="auto" w:fill="FFFFFF"/>
        </w:rPr>
      </w:pPr>
    </w:p>
    <w:p w:rsidR="00E14F0B" w:rsidRDefault="00E14F0B" w:rsidP="00E14F0B">
      <w:pPr>
        <w:pStyle w:val="a4"/>
        <w:jc w:val="center"/>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Тех.спецификация.</w:t>
      </w:r>
    </w:p>
    <w:p w:rsidR="00E14F0B" w:rsidRDefault="00E14F0B" w:rsidP="009508BA">
      <w:pPr>
        <w:pStyle w:val="a4"/>
        <w:rPr>
          <w:rFonts w:ascii="Times New Roman" w:hAnsi="Times New Roman" w:cs="Times New Roman"/>
          <w:color w:val="000000"/>
          <w:spacing w:val="2"/>
          <w:sz w:val="28"/>
          <w:szCs w:val="28"/>
          <w:shd w:val="clear" w:color="auto" w:fill="FFFFFF"/>
        </w:rPr>
      </w:pP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1.</w:t>
      </w:r>
      <w:r w:rsidRPr="00E14F0B">
        <w:t xml:space="preserve"> </w:t>
      </w:r>
      <w:r>
        <w:rPr>
          <w:rFonts w:ascii="Times New Roman" w:hAnsi="Times New Roman" w:cs="Times New Roman"/>
          <w:color w:val="000000"/>
          <w:spacing w:val="2"/>
          <w:sz w:val="28"/>
          <w:szCs w:val="28"/>
          <w:shd w:val="clear" w:color="auto" w:fill="FFFFFF"/>
        </w:rPr>
        <w:t xml:space="preserve">Световодный кабель 2,8 мм </w:t>
      </w:r>
      <w:r w:rsidRPr="00E14F0B">
        <w:rPr>
          <w:rFonts w:ascii="Times New Roman" w:hAnsi="Times New Roman" w:cs="Times New Roman"/>
          <w:color w:val="000000"/>
          <w:spacing w:val="2"/>
          <w:sz w:val="28"/>
          <w:szCs w:val="28"/>
          <w:shd w:val="clear" w:color="auto" w:fill="FFFFFF"/>
        </w:rPr>
        <w:t>х 3м</w:t>
      </w:r>
      <w:r>
        <w:rPr>
          <w:rFonts w:ascii="Times New Roman" w:hAnsi="Times New Roman" w:cs="Times New Roman"/>
          <w:color w:val="000000"/>
          <w:spacing w:val="2"/>
          <w:sz w:val="28"/>
          <w:szCs w:val="28"/>
          <w:shd w:val="clear" w:color="auto" w:fill="FFFFFF"/>
        </w:rPr>
        <w:t xml:space="preserve"> - Световодный кабель универсальный для подключения к источнику света и оптическим </w:t>
      </w:r>
      <w:r w:rsidRPr="00E14F0B">
        <w:rPr>
          <w:rFonts w:ascii="Times New Roman" w:hAnsi="Times New Roman" w:cs="Times New Roman"/>
          <w:color w:val="000000"/>
          <w:spacing w:val="2"/>
          <w:sz w:val="28"/>
          <w:szCs w:val="28"/>
          <w:shd w:val="clear" w:color="auto" w:fill="FFFFFF"/>
        </w:rPr>
        <w:t>телескопам. Наличие</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съемного переходника к источнику света. Диаметр: не более </w:t>
      </w:r>
      <w:r w:rsidRPr="00E14F0B">
        <w:rPr>
          <w:rFonts w:ascii="Times New Roman" w:hAnsi="Times New Roman" w:cs="Times New Roman"/>
          <w:color w:val="000000"/>
          <w:spacing w:val="2"/>
          <w:sz w:val="28"/>
          <w:szCs w:val="28"/>
          <w:shd w:val="clear" w:color="auto" w:fill="FFFFFF"/>
        </w:rPr>
        <w:t>2,8мм.</w:t>
      </w:r>
    </w:p>
    <w:p w:rsid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Длина не менее 3 м. Многоразовый, </w:t>
      </w:r>
      <w:r w:rsidRPr="00E14F0B">
        <w:rPr>
          <w:rFonts w:ascii="Times New Roman" w:hAnsi="Times New Roman" w:cs="Times New Roman"/>
          <w:color w:val="000000"/>
          <w:spacing w:val="2"/>
          <w:sz w:val="28"/>
          <w:szCs w:val="28"/>
          <w:shd w:val="clear" w:color="auto" w:fill="FFFFFF"/>
        </w:rPr>
        <w:t>автоклавируемый</w:t>
      </w:r>
      <w:r>
        <w:rPr>
          <w:rFonts w:ascii="Times New Roman" w:hAnsi="Times New Roman" w:cs="Times New Roman"/>
          <w:color w:val="000000"/>
          <w:spacing w:val="2"/>
          <w:sz w:val="28"/>
          <w:szCs w:val="28"/>
          <w:shd w:val="clear" w:color="auto" w:fill="FFFFFF"/>
        </w:rPr>
        <w:t>.</w:t>
      </w:r>
    </w:p>
    <w:p w:rsidR="00E14F0B" w:rsidRDefault="00E14F0B" w:rsidP="00E14F0B">
      <w:pPr>
        <w:pStyle w:val="a4"/>
        <w:rPr>
          <w:rFonts w:ascii="Times New Roman" w:hAnsi="Times New Roman" w:cs="Times New Roman"/>
          <w:color w:val="000000"/>
          <w:spacing w:val="2"/>
          <w:sz w:val="28"/>
          <w:szCs w:val="28"/>
          <w:shd w:val="clear" w:color="auto" w:fill="FFFFFF"/>
        </w:rPr>
      </w:pPr>
    </w:p>
    <w:p w:rsidR="00E14F0B" w:rsidRDefault="00E14F0B" w:rsidP="00E14F0B">
      <w:pPr>
        <w:pStyle w:val="a4"/>
        <w:rPr>
          <w:rFonts w:ascii="Times New Roman" w:hAnsi="Times New Roman" w:cs="Times New Roman"/>
          <w:color w:val="000000"/>
          <w:spacing w:val="2"/>
          <w:sz w:val="28"/>
          <w:szCs w:val="28"/>
          <w:shd w:val="clear" w:color="auto" w:fill="FFFFFF"/>
        </w:rPr>
      </w:pP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2.</w:t>
      </w:r>
      <w:r w:rsidRPr="00E14F0B">
        <w:t xml:space="preserve"> </w:t>
      </w:r>
      <w:r w:rsidRPr="00E14F0B">
        <w:rPr>
          <w:rFonts w:ascii="Times New Roman" w:hAnsi="Times New Roman" w:cs="Times New Roman"/>
          <w:color w:val="000000"/>
          <w:spacing w:val="2"/>
          <w:sz w:val="28"/>
          <w:szCs w:val="28"/>
          <w:shd w:val="clear" w:color="auto" w:fill="FFFFFF"/>
        </w:rPr>
        <w:t>Трансдюсер ShockPulse</w:t>
      </w:r>
      <w:r>
        <w:rPr>
          <w:rFonts w:ascii="Times New Roman" w:hAnsi="Times New Roman" w:cs="Times New Roman"/>
          <w:color w:val="000000"/>
          <w:spacing w:val="2"/>
          <w:sz w:val="28"/>
          <w:szCs w:val="28"/>
          <w:shd w:val="clear" w:color="auto" w:fill="FFFFFF"/>
        </w:rPr>
        <w:t xml:space="preserve"> - Размеры корпуса: </w:t>
      </w:r>
      <w:r w:rsidRPr="00E14F0B">
        <w:rPr>
          <w:rFonts w:ascii="Times New Roman" w:hAnsi="Times New Roman" w:cs="Times New Roman"/>
          <w:color w:val="000000"/>
          <w:spacing w:val="2"/>
          <w:sz w:val="28"/>
          <w:szCs w:val="28"/>
          <w:shd w:val="clear" w:color="auto" w:fill="FFFFFF"/>
        </w:rPr>
        <w:t>Максимальный диаметр 4,8</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см (2 дюйма) Длина 19,6 см (7,7 дюймов) </w:t>
      </w:r>
      <w:r w:rsidRPr="00E14F0B">
        <w:rPr>
          <w:rFonts w:ascii="Times New Roman" w:hAnsi="Times New Roman" w:cs="Times New Roman"/>
          <w:color w:val="000000"/>
          <w:spacing w:val="2"/>
          <w:sz w:val="28"/>
          <w:szCs w:val="28"/>
          <w:shd w:val="clear" w:color="auto" w:fill="FFFFFF"/>
        </w:rPr>
        <w:t>Масса 0,45 кг (0,99 фунтов)</w:t>
      </w:r>
    </w:p>
    <w:p w:rsid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Кабель: Длина 3 м (10 футов) Стерилизация: Пар Утвержденный срок службы не менее 100 повторных применений. Наличие рукоятки управления аспирацией на корпусе передатчика. Регулятор всасывания может быть </w:t>
      </w:r>
      <w:r w:rsidRPr="00E14F0B">
        <w:rPr>
          <w:rFonts w:ascii="Times New Roman" w:hAnsi="Times New Roman" w:cs="Times New Roman"/>
          <w:color w:val="000000"/>
          <w:spacing w:val="2"/>
          <w:sz w:val="28"/>
          <w:szCs w:val="28"/>
          <w:shd w:val="clear" w:color="auto" w:fill="FFFFFF"/>
        </w:rPr>
        <w:t>настроен вручную, от нулево</w:t>
      </w:r>
      <w:r>
        <w:rPr>
          <w:rFonts w:ascii="Times New Roman" w:hAnsi="Times New Roman" w:cs="Times New Roman"/>
          <w:color w:val="000000"/>
          <w:spacing w:val="2"/>
          <w:sz w:val="28"/>
          <w:szCs w:val="28"/>
          <w:shd w:val="clear" w:color="auto" w:fill="FFFFFF"/>
        </w:rPr>
        <w:t xml:space="preserve">й до полной мощности всасывания, посредством поворачивания рукоятки </w:t>
      </w:r>
      <w:r w:rsidRPr="00E14F0B">
        <w:rPr>
          <w:rFonts w:ascii="Times New Roman" w:hAnsi="Times New Roman" w:cs="Times New Roman"/>
          <w:color w:val="000000"/>
          <w:spacing w:val="2"/>
          <w:sz w:val="28"/>
          <w:szCs w:val="28"/>
          <w:shd w:val="clear" w:color="auto" w:fill="FFFFFF"/>
        </w:rPr>
        <w:t>управления.</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Кнопка Режим ручного управления СТАНДАРТНОЙ </w:t>
      </w:r>
      <w:r w:rsidRPr="00E14F0B">
        <w:rPr>
          <w:rFonts w:ascii="Times New Roman" w:hAnsi="Times New Roman" w:cs="Times New Roman"/>
          <w:color w:val="000000"/>
          <w:spacing w:val="2"/>
          <w:sz w:val="28"/>
          <w:szCs w:val="28"/>
          <w:shd w:val="clear" w:color="auto" w:fill="FFFFFF"/>
        </w:rPr>
        <w:t>МОЩНОСТИ.</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Кнопка Режим ручного управления ВЫСОКОЙ </w:t>
      </w:r>
      <w:r w:rsidRPr="00E14F0B">
        <w:rPr>
          <w:rFonts w:ascii="Times New Roman" w:hAnsi="Times New Roman" w:cs="Times New Roman"/>
          <w:color w:val="000000"/>
          <w:spacing w:val="2"/>
          <w:sz w:val="28"/>
          <w:szCs w:val="28"/>
          <w:shd w:val="clear" w:color="auto" w:fill="FFFFFF"/>
        </w:rPr>
        <w:t>МОЩНОСТИ.</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Зонды однопросветные используют одновременное </w:t>
      </w:r>
      <w:r w:rsidRPr="00E14F0B">
        <w:rPr>
          <w:rFonts w:ascii="Times New Roman" w:hAnsi="Times New Roman" w:cs="Times New Roman"/>
          <w:color w:val="000000"/>
          <w:spacing w:val="2"/>
          <w:sz w:val="28"/>
          <w:szCs w:val="28"/>
          <w:shd w:val="clear" w:color="auto" w:fill="FFFFFF"/>
        </w:rPr>
        <w:t>кинетическое и</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ультразвуковое воздействие для дробления камней. Частота работы всех зондов в режиме ультразвукового воздействия составляет от 19,500 до 21,500 Гц. С переменной подачей ударно- </w:t>
      </w:r>
      <w:r w:rsidRPr="00E14F0B">
        <w:rPr>
          <w:rFonts w:ascii="Times New Roman" w:hAnsi="Times New Roman" w:cs="Times New Roman"/>
          <w:color w:val="000000"/>
          <w:spacing w:val="2"/>
          <w:sz w:val="28"/>
          <w:szCs w:val="28"/>
          <w:shd w:val="clear" w:color="auto" w:fill="FFFFFF"/>
        </w:rPr>
        <w:t>волновой кинетической</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sidRPr="00E14F0B">
        <w:rPr>
          <w:rFonts w:ascii="Times New Roman" w:hAnsi="Times New Roman" w:cs="Times New Roman"/>
          <w:color w:val="000000"/>
          <w:spacing w:val="2"/>
          <w:sz w:val="28"/>
          <w:szCs w:val="28"/>
          <w:shd w:val="clear" w:color="auto" w:fill="FFFFFF"/>
        </w:rPr>
        <w:t>энергии частотой 300Гц.</w:t>
      </w:r>
      <w:r>
        <w:rPr>
          <w:rFonts w:ascii="Times New Roman" w:hAnsi="Times New Roman" w:cs="Times New Roman"/>
          <w:color w:val="000000"/>
          <w:spacing w:val="2"/>
          <w:sz w:val="28"/>
          <w:szCs w:val="28"/>
          <w:shd w:val="clear" w:color="auto" w:fill="FFFFFF"/>
        </w:rPr>
        <w:t xml:space="preserve"> </w:t>
      </w:r>
      <w:r w:rsidRPr="00E14F0B">
        <w:rPr>
          <w:rFonts w:ascii="Times New Roman" w:hAnsi="Times New Roman" w:cs="Times New Roman"/>
          <w:color w:val="000000"/>
          <w:spacing w:val="2"/>
          <w:sz w:val="28"/>
          <w:szCs w:val="28"/>
          <w:shd w:val="clear" w:color="auto" w:fill="FFFFFF"/>
        </w:rPr>
        <w:t>Наличие аспирационногоканала для</w:t>
      </w:r>
      <w:r>
        <w:rPr>
          <w:rFonts w:ascii="Times New Roman" w:hAnsi="Times New Roman" w:cs="Times New Roman"/>
          <w:color w:val="000000"/>
          <w:spacing w:val="2"/>
          <w:sz w:val="28"/>
          <w:szCs w:val="28"/>
          <w:shd w:val="clear" w:color="auto" w:fill="FFFFFF"/>
        </w:rPr>
        <w:t xml:space="preserve"> удаления каменной крошки согласно типу зонда. </w:t>
      </w:r>
      <w:r w:rsidRPr="00E14F0B">
        <w:rPr>
          <w:rFonts w:ascii="Times New Roman" w:hAnsi="Times New Roman" w:cs="Times New Roman"/>
          <w:color w:val="000000"/>
          <w:spacing w:val="2"/>
          <w:sz w:val="28"/>
          <w:szCs w:val="28"/>
          <w:shd w:val="clear" w:color="auto" w:fill="FFFFFF"/>
        </w:rPr>
        <w:t>Конструктивно содержит</w:t>
      </w:r>
    </w:p>
    <w:p w:rsidR="00E14F0B" w:rsidRP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свободную массу для ударного импульса и </w:t>
      </w:r>
      <w:r w:rsidRPr="00E14F0B">
        <w:rPr>
          <w:rFonts w:ascii="Times New Roman" w:hAnsi="Times New Roman" w:cs="Times New Roman"/>
          <w:color w:val="000000"/>
          <w:spacing w:val="2"/>
          <w:sz w:val="28"/>
          <w:szCs w:val="28"/>
          <w:shd w:val="clear" w:color="auto" w:fill="FFFFFF"/>
        </w:rPr>
        <w:t>возвратную пружину.</w:t>
      </w:r>
    </w:p>
    <w:p w:rsidR="00E14F0B" w:rsidRDefault="00E14F0B" w:rsidP="00E14F0B">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Подсоединение зонда к УЗ- передатчику контролируется при помощи моментного </w:t>
      </w:r>
      <w:r w:rsidRPr="00E14F0B">
        <w:rPr>
          <w:rFonts w:ascii="Times New Roman" w:hAnsi="Times New Roman" w:cs="Times New Roman"/>
          <w:color w:val="000000"/>
          <w:spacing w:val="2"/>
          <w:sz w:val="28"/>
          <w:szCs w:val="28"/>
          <w:shd w:val="clear" w:color="auto" w:fill="FFFFFF"/>
        </w:rPr>
        <w:t>ключа.</w:t>
      </w:r>
    </w:p>
    <w:p w:rsidR="00E14F0B" w:rsidRDefault="00E14F0B" w:rsidP="00E14F0B">
      <w:pPr>
        <w:pStyle w:val="a4"/>
        <w:rPr>
          <w:rFonts w:ascii="Times New Roman" w:hAnsi="Times New Roman" w:cs="Times New Roman"/>
          <w:color w:val="000000"/>
          <w:spacing w:val="2"/>
          <w:sz w:val="28"/>
          <w:szCs w:val="28"/>
          <w:shd w:val="clear" w:color="auto" w:fill="FFFFFF"/>
        </w:rPr>
      </w:pPr>
    </w:p>
    <w:p w:rsidR="004E00AA" w:rsidRPr="00F80627" w:rsidRDefault="004E00AA"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sidRPr="00D04BD7">
        <w:rPr>
          <w:rFonts w:eastAsiaTheme="minorEastAsia"/>
          <w:b/>
          <w:color w:val="000000"/>
          <w:spacing w:val="2"/>
          <w:sz w:val="28"/>
          <w:shd w:val="clear" w:color="auto" w:fill="FFFFFF"/>
        </w:rPr>
        <w:t xml:space="preserve">Руководитель отдела ОМО                          </w:t>
      </w:r>
      <w:r w:rsidR="00D04BD7">
        <w:rPr>
          <w:rFonts w:eastAsiaTheme="minorEastAsia"/>
          <w:b/>
          <w:color w:val="000000"/>
          <w:spacing w:val="2"/>
          <w:sz w:val="28"/>
          <w:shd w:val="clear" w:color="auto" w:fill="FFFFFF"/>
        </w:rPr>
        <w:t xml:space="preserve">                </w:t>
      </w:r>
      <w:bookmarkStart w:id="0" w:name="_GoBack"/>
      <w:bookmarkEnd w:id="0"/>
      <w:r w:rsidRPr="00D04BD7">
        <w:rPr>
          <w:rFonts w:eastAsiaTheme="minorEastAsia"/>
          <w:b/>
          <w:color w:val="000000"/>
          <w:spacing w:val="2"/>
          <w:sz w:val="28"/>
          <w:shd w:val="clear" w:color="auto" w:fill="FFFFFF"/>
        </w:rPr>
        <w:t>Аубакиров В</w:t>
      </w:r>
      <w:r>
        <w:rPr>
          <w:rFonts w:eastAsiaTheme="minorEastAsia"/>
          <w:b/>
          <w:color w:val="000000"/>
          <w:spacing w:val="2"/>
          <w:shd w:val="clear" w:color="auto" w:fill="FFFFFF"/>
        </w:rPr>
        <w:t>.Б.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0C1891" w:rsidRPr="00D04BD7" w:rsidRDefault="00666836" w:rsidP="00D04BD7">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r w:rsidR="00D04BD7">
        <w:rPr>
          <w:b/>
          <w:sz w:val="22"/>
          <w:szCs w:val="22"/>
        </w:rPr>
        <w:t xml:space="preserve">                               </w:t>
      </w:r>
    </w:p>
    <w:sectPr w:rsidR="000C1891" w:rsidRPr="00D04BD7"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10" w:rsidRDefault="004B4510" w:rsidP="0067488F">
      <w:pPr>
        <w:spacing w:after="0" w:line="240" w:lineRule="auto"/>
      </w:pPr>
      <w:r>
        <w:separator/>
      </w:r>
    </w:p>
  </w:endnote>
  <w:endnote w:type="continuationSeparator" w:id="0">
    <w:p w:rsidR="004B4510" w:rsidRDefault="004B4510"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10" w:rsidRDefault="004B4510" w:rsidP="0067488F">
      <w:pPr>
        <w:spacing w:after="0" w:line="240" w:lineRule="auto"/>
      </w:pPr>
      <w:r>
        <w:separator/>
      </w:r>
    </w:p>
  </w:footnote>
  <w:footnote w:type="continuationSeparator" w:id="0">
    <w:p w:rsidR="004B4510" w:rsidRDefault="004B4510"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E1D84"/>
    <w:rsid w:val="0040191E"/>
    <w:rsid w:val="004119ED"/>
    <w:rsid w:val="004169E8"/>
    <w:rsid w:val="004B4510"/>
    <w:rsid w:val="004C2213"/>
    <w:rsid w:val="004C49F1"/>
    <w:rsid w:val="004E00AA"/>
    <w:rsid w:val="0055417D"/>
    <w:rsid w:val="005A510D"/>
    <w:rsid w:val="005C2567"/>
    <w:rsid w:val="005E1A85"/>
    <w:rsid w:val="005E3FEE"/>
    <w:rsid w:val="0061687D"/>
    <w:rsid w:val="00632EAF"/>
    <w:rsid w:val="00666836"/>
    <w:rsid w:val="0067488F"/>
    <w:rsid w:val="0069068F"/>
    <w:rsid w:val="00693872"/>
    <w:rsid w:val="00696CB1"/>
    <w:rsid w:val="006A23F6"/>
    <w:rsid w:val="006F62FA"/>
    <w:rsid w:val="00713343"/>
    <w:rsid w:val="0072291C"/>
    <w:rsid w:val="007935C8"/>
    <w:rsid w:val="007C16FB"/>
    <w:rsid w:val="007F34D3"/>
    <w:rsid w:val="00804139"/>
    <w:rsid w:val="008058B5"/>
    <w:rsid w:val="008415F0"/>
    <w:rsid w:val="00845F48"/>
    <w:rsid w:val="00873C8E"/>
    <w:rsid w:val="0087607A"/>
    <w:rsid w:val="008F0883"/>
    <w:rsid w:val="00905786"/>
    <w:rsid w:val="00920BAF"/>
    <w:rsid w:val="009307B8"/>
    <w:rsid w:val="00930A75"/>
    <w:rsid w:val="00931BE4"/>
    <w:rsid w:val="009470D0"/>
    <w:rsid w:val="009508BA"/>
    <w:rsid w:val="00953190"/>
    <w:rsid w:val="00982FD7"/>
    <w:rsid w:val="009D07B8"/>
    <w:rsid w:val="00A05877"/>
    <w:rsid w:val="00A4526F"/>
    <w:rsid w:val="00A56A6B"/>
    <w:rsid w:val="00A65180"/>
    <w:rsid w:val="00A6634C"/>
    <w:rsid w:val="00A66547"/>
    <w:rsid w:val="00AD1F6F"/>
    <w:rsid w:val="00B0144D"/>
    <w:rsid w:val="00B37FF5"/>
    <w:rsid w:val="00B610A6"/>
    <w:rsid w:val="00BF385B"/>
    <w:rsid w:val="00C04B5E"/>
    <w:rsid w:val="00C84386"/>
    <w:rsid w:val="00CB3F59"/>
    <w:rsid w:val="00CB5DA4"/>
    <w:rsid w:val="00CF1C53"/>
    <w:rsid w:val="00D0222C"/>
    <w:rsid w:val="00D03683"/>
    <w:rsid w:val="00D04BD7"/>
    <w:rsid w:val="00D706DD"/>
    <w:rsid w:val="00D7166C"/>
    <w:rsid w:val="00DE27C5"/>
    <w:rsid w:val="00E0588C"/>
    <w:rsid w:val="00E118BF"/>
    <w:rsid w:val="00E14F0B"/>
    <w:rsid w:val="00E20224"/>
    <w:rsid w:val="00E21C1D"/>
    <w:rsid w:val="00E450E5"/>
    <w:rsid w:val="00E850EB"/>
    <w:rsid w:val="00EE367E"/>
    <w:rsid w:val="00F21479"/>
    <w:rsid w:val="00F342EE"/>
    <w:rsid w:val="00F379AB"/>
    <w:rsid w:val="00F63DF7"/>
    <w:rsid w:val="00F73478"/>
    <w:rsid w:val="00F80627"/>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1B7"/>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CF09-3F29-4AEA-8E12-16673526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4</cp:revision>
  <cp:lastPrinted>2025-11-04T03:45:00Z</cp:lastPrinted>
  <dcterms:created xsi:type="dcterms:W3CDTF">2025-10-13T04:35:00Z</dcterms:created>
  <dcterms:modified xsi:type="dcterms:W3CDTF">2025-11-04T03:46:00Z</dcterms:modified>
</cp:coreProperties>
</file>