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2"/>
        <w:tblW w:w="1013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2"/>
        <w:gridCol w:w="5426"/>
      </w:tblGrid>
      <w:tr w:rsidR="008E766A" w:rsidRPr="00EB0B23" w14:paraId="0E198D7F" w14:textId="77777777" w:rsidTr="008E766A">
        <w:trPr>
          <w:trHeight w:val="1266"/>
        </w:trPr>
        <w:tc>
          <w:tcPr>
            <w:tcW w:w="4712" w:type="dxa"/>
          </w:tcPr>
          <w:p w14:paraId="28502043" w14:textId="77777777" w:rsidR="008E766A" w:rsidRPr="00EB0B23" w:rsidRDefault="008E766A" w:rsidP="008E766A">
            <w:pPr>
              <w:spacing w:after="0"/>
              <w:jc w:val="right"/>
              <w:rPr>
                <w:rFonts w:ascii="Times New Roman" w:eastAsia="Calibri" w:hAnsi="Times New Roman" w:cs="Times New Roman"/>
                <w:b/>
                <w:color w:val="000000"/>
                <w:sz w:val="24"/>
                <w:szCs w:val="24"/>
              </w:rPr>
            </w:pPr>
          </w:p>
        </w:tc>
        <w:tc>
          <w:tcPr>
            <w:tcW w:w="5426" w:type="dxa"/>
          </w:tcPr>
          <w:p w14:paraId="7F2E6955" w14:textId="77777777" w:rsidR="008E766A" w:rsidRPr="00EB0B23" w:rsidRDefault="008E766A" w:rsidP="008E766A">
            <w:pPr>
              <w:spacing w:after="0" w:line="240" w:lineRule="auto"/>
              <w:jc w:val="right"/>
              <w:rPr>
                <w:rFonts w:ascii="Times New Roman" w:eastAsia="Calibri" w:hAnsi="Times New Roman" w:cs="Times New Roman"/>
                <w:b/>
                <w:color w:val="000000"/>
                <w:sz w:val="24"/>
              </w:rPr>
            </w:pPr>
            <w:r w:rsidRPr="00EB0B23">
              <w:rPr>
                <w:rFonts w:ascii="Times New Roman" w:eastAsia="Calibri" w:hAnsi="Times New Roman" w:cs="Times New Roman"/>
                <w:b/>
                <w:color w:val="000000"/>
                <w:sz w:val="24"/>
              </w:rPr>
              <w:t>Утверждаю:</w:t>
            </w:r>
          </w:p>
          <w:p w14:paraId="328BE993" w14:textId="77777777" w:rsidR="008E766A" w:rsidRPr="00EB0B23" w:rsidRDefault="008E766A" w:rsidP="008E766A">
            <w:pPr>
              <w:spacing w:after="0" w:line="240" w:lineRule="auto"/>
              <w:jc w:val="right"/>
              <w:rPr>
                <w:rFonts w:ascii="Times New Roman" w:eastAsia="Calibri" w:hAnsi="Times New Roman" w:cs="Times New Roman"/>
                <w:b/>
                <w:color w:val="000000"/>
                <w:sz w:val="24"/>
              </w:rPr>
            </w:pPr>
            <w:r w:rsidRPr="00EB0B23">
              <w:rPr>
                <w:rFonts w:ascii="Times New Roman" w:eastAsia="Calibri" w:hAnsi="Times New Roman" w:cs="Times New Roman"/>
                <w:b/>
                <w:color w:val="000000"/>
                <w:sz w:val="24"/>
              </w:rPr>
              <w:t xml:space="preserve">Председатель Правления </w:t>
            </w:r>
          </w:p>
          <w:p w14:paraId="3C8C8472" w14:textId="77777777" w:rsidR="008E766A" w:rsidRPr="00EB0B23" w:rsidRDefault="008E766A" w:rsidP="008E766A">
            <w:pPr>
              <w:spacing w:after="0" w:line="240" w:lineRule="auto"/>
              <w:jc w:val="right"/>
              <w:rPr>
                <w:rFonts w:ascii="Times New Roman" w:eastAsia="Calibri" w:hAnsi="Times New Roman" w:cs="Times New Roman"/>
                <w:b/>
                <w:color w:val="000000"/>
                <w:sz w:val="24"/>
              </w:rPr>
            </w:pPr>
            <w:r w:rsidRPr="00EB0B23">
              <w:rPr>
                <w:rFonts w:ascii="Times New Roman" w:eastAsia="Calibri" w:hAnsi="Times New Roman" w:cs="Times New Roman"/>
                <w:b/>
                <w:color w:val="000000"/>
                <w:sz w:val="24"/>
              </w:rPr>
              <w:t>АО «ННМЦ»</w:t>
            </w:r>
          </w:p>
          <w:p w14:paraId="3FD29E8E" w14:textId="75C1CD4C" w:rsidR="008E766A" w:rsidRPr="00EB0B23" w:rsidRDefault="008E766A" w:rsidP="008E766A">
            <w:pPr>
              <w:pStyle w:val="a6"/>
              <w:jc w:val="right"/>
              <w:rPr>
                <w:rFonts w:ascii="Times New Roman" w:hAnsi="Times New Roman" w:cs="Times New Roman"/>
                <w:b/>
                <w:sz w:val="24"/>
                <w:szCs w:val="24"/>
              </w:rPr>
            </w:pPr>
            <w:r w:rsidRPr="00EB0B23">
              <w:rPr>
                <w:rFonts w:ascii="Times New Roman" w:eastAsia="Calibri" w:hAnsi="Times New Roman" w:cs="Times New Roman"/>
                <w:color w:val="000000"/>
                <w:sz w:val="24"/>
                <w:u w:val="single"/>
              </w:rPr>
              <w:t xml:space="preserve">                    </w:t>
            </w:r>
            <w:r w:rsidRPr="00EB0B23">
              <w:rPr>
                <w:rFonts w:ascii="Times New Roman" w:eastAsia="Calibri" w:hAnsi="Times New Roman" w:cs="Times New Roman"/>
                <w:color w:val="000000"/>
                <w:sz w:val="24"/>
              </w:rPr>
              <w:t xml:space="preserve">  </w:t>
            </w:r>
            <w:r w:rsidRPr="00EB0B23">
              <w:rPr>
                <w:rFonts w:ascii="Times New Roman" w:eastAsia="Calibri" w:hAnsi="Times New Roman" w:cs="Times New Roman"/>
                <w:b/>
                <w:color w:val="000000"/>
                <w:sz w:val="24"/>
              </w:rPr>
              <w:t xml:space="preserve"> А. Байгенжин</w:t>
            </w:r>
          </w:p>
        </w:tc>
      </w:tr>
    </w:tbl>
    <w:p w14:paraId="59181C9F" w14:textId="77777777" w:rsidR="00A276A5" w:rsidRPr="00EB0B23" w:rsidRDefault="006E3097" w:rsidP="003B479F">
      <w:pPr>
        <w:spacing w:after="0" w:line="240" w:lineRule="auto"/>
        <w:jc w:val="center"/>
        <w:rPr>
          <w:rFonts w:ascii="Times New Roman" w:hAnsi="Times New Roman" w:cs="Times New Roman"/>
          <w:b/>
          <w:sz w:val="24"/>
          <w:szCs w:val="24"/>
        </w:rPr>
      </w:pPr>
      <w:r w:rsidRPr="00EB0B23">
        <w:rPr>
          <w:rFonts w:ascii="Times New Roman" w:hAnsi="Times New Roman" w:cs="Times New Roman"/>
          <w:b/>
          <w:sz w:val="24"/>
          <w:szCs w:val="24"/>
        </w:rPr>
        <w:t>Техническая спецификация</w:t>
      </w:r>
    </w:p>
    <w:p w14:paraId="0D0EE43E" w14:textId="77777777" w:rsidR="004E2566" w:rsidRPr="00EB0B23" w:rsidRDefault="004E2566" w:rsidP="003B479F">
      <w:pPr>
        <w:spacing w:after="0" w:line="240" w:lineRule="auto"/>
        <w:jc w:val="center"/>
        <w:rPr>
          <w:rFonts w:ascii="Times New Roman" w:hAnsi="Times New Roman" w:cs="Times New Roman"/>
          <w:b/>
          <w:sz w:val="24"/>
          <w:szCs w:val="24"/>
        </w:rPr>
      </w:pPr>
    </w:p>
    <w:tbl>
      <w:tblPr>
        <w:tblStyle w:val="a5"/>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3886"/>
        <w:gridCol w:w="2835"/>
        <w:gridCol w:w="3119"/>
      </w:tblGrid>
      <w:tr w:rsidR="00C03AB9" w:rsidRPr="00EB0B23" w14:paraId="054D9D4B" w14:textId="77777777" w:rsidTr="001E54DA">
        <w:trPr>
          <w:trHeight w:val="422"/>
        </w:trPr>
        <w:tc>
          <w:tcPr>
            <w:tcW w:w="650" w:type="dxa"/>
          </w:tcPr>
          <w:p w14:paraId="0F56E842" w14:textId="77777777" w:rsidR="00C03AB9" w:rsidRPr="00EB0B23" w:rsidRDefault="00C03AB9" w:rsidP="003B479F">
            <w:pPr>
              <w:spacing w:after="0" w:line="240" w:lineRule="auto"/>
              <w:jc w:val="center"/>
              <w:rPr>
                <w:rFonts w:ascii="Times New Roman" w:hAnsi="Times New Roman" w:cs="Times New Roman"/>
                <w:b/>
                <w:sz w:val="24"/>
                <w:szCs w:val="24"/>
              </w:rPr>
            </w:pPr>
            <w:r w:rsidRPr="00EB0B23">
              <w:rPr>
                <w:rFonts w:ascii="Times New Roman" w:hAnsi="Times New Roman" w:cs="Times New Roman"/>
                <w:b/>
                <w:sz w:val="24"/>
                <w:szCs w:val="24"/>
              </w:rPr>
              <w:t>№ п\п</w:t>
            </w:r>
          </w:p>
        </w:tc>
        <w:tc>
          <w:tcPr>
            <w:tcW w:w="3886" w:type="dxa"/>
            <w:vAlign w:val="center"/>
          </w:tcPr>
          <w:p w14:paraId="1418D544" w14:textId="77777777" w:rsidR="00C03AB9" w:rsidRPr="00EB0B23" w:rsidRDefault="00C03AB9" w:rsidP="003B479F">
            <w:pPr>
              <w:spacing w:after="0" w:line="240" w:lineRule="auto"/>
              <w:jc w:val="center"/>
              <w:rPr>
                <w:rFonts w:ascii="Times New Roman" w:hAnsi="Times New Roman" w:cs="Times New Roman"/>
                <w:b/>
                <w:sz w:val="24"/>
                <w:szCs w:val="24"/>
              </w:rPr>
            </w:pPr>
            <w:r w:rsidRPr="00EB0B23">
              <w:rPr>
                <w:rFonts w:ascii="Times New Roman" w:hAnsi="Times New Roman" w:cs="Times New Roman"/>
                <w:b/>
                <w:sz w:val="24"/>
                <w:szCs w:val="24"/>
              </w:rPr>
              <w:t>Наименование работы</w:t>
            </w:r>
          </w:p>
        </w:tc>
        <w:tc>
          <w:tcPr>
            <w:tcW w:w="2835" w:type="dxa"/>
            <w:vAlign w:val="center"/>
          </w:tcPr>
          <w:p w14:paraId="17BA4867" w14:textId="77777777" w:rsidR="00C03AB9" w:rsidRPr="00EB0B23" w:rsidRDefault="00C03AB9" w:rsidP="003B479F">
            <w:pPr>
              <w:spacing w:after="0" w:line="240" w:lineRule="auto"/>
              <w:jc w:val="center"/>
              <w:rPr>
                <w:rFonts w:ascii="Times New Roman" w:hAnsi="Times New Roman" w:cs="Times New Roman"/>
                <w:b/>
                <w:sz w:val="24"/>
                <w:szCs w:val="24"/>
              </w:rPr>
            </w:pPr>
            <w:r w:rsidRPr="00EB0B23">
              <w:rPr>
                <w:rFonts w:ascii="Times New Roman" w:hAnsi="Times New Roman" w:cs="Times New Roman"/>
                <w:b/>
                <w:sz w:val="24"/>
                <w:szCs w:val="24"/>
              </w:rPr>
              <w:t>Срок выполнения работы</w:t>
            </w:r>
          </w:p>
        </w:tc>
        <w:tc>
          <w:tcPr>
            <w:tcW w:w="3119" w:type="dxa"/>
            <w:vAlign w:val="center"/>
          </w:tcPr>
          <w:p w14:paraId="607861D2" w14:textId="77777777" w:rsidR="00C03AB9" w:rsidRPr="00EB0B23" w:rsidRDefault="00C03AB9" w:rsidP="003B479F">
            <w:pPr>
              <w:spacing w:after="0" w:line="240" w:lineRule="auto"/>
              <w:jc w:val="center"/>
              <w:rPr>
                <w:rFonts w:ascii="Times New Roman" w:hAnsi="Times New Roman" w:cs="Times New Roman"/>
                <w:b/>
                <w:sz w:val="24"/>
                <w:szCs w:val="24"/>
              </w:rPr>
            </w:pPr>
            <w:r w:rsidRPr="00EB0B23">
              <w:rPr>
                <w:rFonts w:ascii="Times New Roman" w:hAnsi="Times New Roman" w:cs="Times New Roman"/>
                <w:b/>
                <w:sz w:val="24"/>
                <w:szCs w:val="24"/>
              </w:rPr>
              <w:t>Место выполнения работы</w:t>
            </w:r>
          </w:p>
        </w:tc>
      </w:tr>
      <w:tr w:rsidR="00C03AB9" w:rsidRPr="00EB0B23" w14:paraId="583317DF" w14:textId="77777777" w:rsidTr="001E54DA">
        <w:trPr>
          <w:trHeight w:val="250"/>
        </w:trPr>
        <w:tc>
          <w:tcPr>
            <w:tcW w:w="650" w:type="dxa"/>
          </w:tcPr>
          <w:p w14:paraId="0D97FE39" w14:textId="77777777" w:rsidR="00C03AB9" w:rsidRPr="00EB0B23" w:rsidRDefault="00C03AB9" w:rsidP="003B479F">
            <w:pPr>
              <w:spacing w:after="0" w:line="240" w:lineRule="auto"/>
              <w:jc w:val="center"/>
              <w:rPr>
                <w:rFonts w:ascii="Times New Roman" w:hAnsi="Times New Roman" w:cs="Times New Roman"/>
                <w:b/>
                <w:sz w:val="24"/>
                <w:szCs w:val="24"/>
              </w:rPr>
            </w:pPr>
            <w:r w:rsidRPr="00EB0B23">
              <w:rPr>
                <w:rFonts w:ascii="Times New Roman" w:hAnsi="Times New Roman" w:cs="Times New Roman"/>
                <w:b/>
                <w:sz w:val="24"/>
                <w:szCs w:val="24"/>
              </w:rPr>
              <w:t>1</w:t>
            </w:r>
          </w:p>
        </w:tc>
        <w:tc>
          <w:tcPr>
            <w:tcW w:w="3886" w:type="dxa"/>
          </w:tcPr>
          <w:p w14:paraId="1B00781F" w14:textId="77777777" w:rsidR="00C03AB9" w:rsidRPr="00EB0B23" w:rsidRDefault="00C03AB9" w:rsidP="003B479F">
            <w:pPr>
              <w:spacing w:after="0" w:line="240" w:lineRule="auto"/>
              <w:jc w:val="center"/>
              <w:rPr>
                <w:rFonts w:ascii="Times New Roman" w:hAnsi="Times New Roman" w:cs="Times New Roman"/>
                <w:b/>
                <w:sz w:val="24"/>
                <w:szCs w:val="24"/>
              </w:rPr>
            </w:pPr>
            <w:r w:rsidRPr="00EB0B23">
              <w:rPr>
                <w:rFonts w:ascii="Times New Roman" w:hAnsi="Times New Roman" w:cs="Times New Roman"/>
                <w:b/>
                <w:sz w:val="24"/>
                <w:szCs w:val="24"/>
              </w:rPr>
              <w:t>2</w:t>
            </w:r>
          </w:p>
        </w:tc>
        <w:tc>
          <w:tcPr>
            <w:tcW w:w="2835" w:type="dxa"/>
          </w:tcPr>
          <w:p w14:paraId="7C0D0590" w14:textId="77777777" w:rsidR="00C03AB9" w:rsidRPr="00EB0B23" w:rsidRDefault="00C03AB9" w:rsidP="003B479F">
            <w:pPr>
              <w:spacing w:after="0" w:line="240" w:lineRule="auto"/>
              <w:jc w:val="center"/>
              <w:rPr>
                <w:rFonts w:ascii="Times New Roman" w:hAnsi="Times New Roman" w:cs="Times New Roman"/>
                <w:b/>
                <w:sz w:val="24"/>
                <w:szCs w:val="24"/>
              </w:rPr>
            </w:pPr>
            <w:r w:rsidRPr="00EB0B23">
              <w:rPr>
                <w:rFonts w:ascii="Times New Roman" w:hAnsi="Times New Roman" w:cs="Times New Roman"/>
                <w:b/>
                <w:sz w:val="24"/>
                <w:szCs w:val="24"/>
              </w:rPr>
              <w:t>4</w:t>
            </w:r>
          </w:p>
        </w:tc>
        <w:tc>
          <w:tcPr>
            <w:tcW w:w="3119" w:type="dxa"/>
          </w:tcPr>
          <w:p w14:paraId="1A9B7062" w14:textId="77777777" w:rsidR="00C03AB9" w:rsidRPr="00EB0B23" w:rsidRDefault="00C03AB9" w:rsidP="003B479F">
            <w:pPr>
              <w:spacing w:after="0" w:line="240" w:lineRule="auto"/>
              <w:jc w:val="center"/>
              <w:rPr>
                <w:rFonts w:ascii="Times New Roman" w:hAnsi="Times New Roman" w:cs="Times New Roman"/>
                <w:b/>
                <w:sz w:val="24"/>
                <w:szCs w:val="24"/>
              </w:rPr>
            </w:pPr>
            <w:r w:rsidRPr="00EB0B23">
              <w:rPr>
                <w:rFonts w:ascii="Times New Roman" w:hAnsi="Times New Roman" w:cs="Times New Roman"/>
                <w:b/>
                <w:sz w:val="24"/>
                <w:szCs w:val="24"/>
              </w:rPr>
              <w:t>5</w:t>
            </w:r>
          </w:p>
        </w:tc>
      </w:tr>
      <w:tr w:rsidR="00C03AB9" w:rsidRPr="00EB0B23" w14:paraId="66E70EF4" w14:textId="77777777" w:rsidTr="000329D4">
        <w:trPr>
          <w:trHeight w:val="941"/>
        </w:trPr>
        <w:tc>
          <w:tcPr>
            <w:tcW w:w="650" w:type="dxa"/>
            <w:vAlign w:val="center"/>
          </w:tcPr>
          <w:p w14:paraId="3B27AFA9" w14:textId="77777777" w:rsidR="00C03AB9" w:rsidRPr="00EB0B23" w:rsidRDefault="00C03AB9" w:rsidP="00696B8F">
            <w:pPr>
              <w:spacing w:after="0" w:line="240" w:lineRule="auto"/>
              <w:jc w:val="center"/>
              <w:rPr>
                <w:rFonts w:ascii="Times New Roman" w:hAnsi="Times New Roman" w:cs="Times New Roman"/>
                <w:sz w:val="24"/>
                <w:szCs w:val="24"/>
              </w:rPr>
            </w:pPr>
            <w:r w:rsidRPr="00EB0B23">
              <w:rPr>
                <w:rFonts w:ascii="Times New Roman" w:hAnsi="Times New Roman" w:cs="Times New Roman"/>
                <w:sz w:val="24"/>
                <w:szCs w:val="24"/>
              </w:rPr>
              <w:t>1</w:t>
            </w:r>
          </w:p>
        </w:tc>
        <w:tc>
          <w:tcPr>
            <w:tcW w:w="3886" w:type="dxa"/>
            <w:vAlign w:val="center"/>
          </w:tcPr>
          <w:p w14:paraId="7C8AC493" w14:textId="68B217EF" w:rsidR="00C03AB9" w:rsidRPr="00EB0B23" w:rsidRDefault="007C4015" w:rsidP="005C235B">
            <w:pPr>
              <w:spacing w:after="0" w:line="240" w:lineRule="auto"/>
              <w:jc w:val="center"/>
              <w:rPr>
                <w:rFonts w:ascii="Times New Roman" w:hAnsi="Times New Roman" w:cs="Times New Roman"/>
                <w:sz w:val="24"/>
                <w:szCs w:val="24"/>
              </w:rPr>
            </w:pPr>
            <w:r w:rsidRPr="00EB0B23">
              <w:rPr>
                <w:rFonts w:ascii="Times New Roman" w:hAnsi="Times New Roman" w:cs="Times New Roman"/>
                <w:sz w:val="24"/>
                <w:szCs w:val="24"/>
              </w:rPr>
              <w:t xml:space="preserve">Работы по </w:t>
            </w:r>
            <w:r w:rsidR="005C235B">
              <w:rPr>
                <w:rFonts w:ascii="Times New Roman" w:hAnsi="Times New Roman" w:cs="Times New Roman"/>
                <w:sz w:val="24"/>
                <w:szCs w:val="24"/>
              </w:rPr>
              <w:t>восстановлению системы отопления ДКХЦ</w:t>
            </w:r>
            <w:r w:rsidR="00EB0B23" w:rsidRPr="00EB0B23">
              <w:rPr>
                <w:rFonts w:ascii="Times New Roman" w:hAnsi="Times New Roman" w:cs="Times New Roman"/>
                <w:sz w:val="24"/>
                <w:szCs w:val="24"/>
              </w:rPr>
              <w:t xml:space="preserve"> </w:t>
            </w:r>
            <w:r w:rsidR="00C7033B" w:rsidRPr="00EB0B23">
              <w:rPr>
                <w:rFonts w:ascii="Times New Roman" w:hAnsi="Times New Roman" w:cs="Times New Roman"/>
                <w:sz w:val="24"/>
                <w:szCs w:val="24"/>
              </w:rPr>
              <w:t xml:space="preserve"> </w:t>
            </w:r>
          </w:p>
        </w:tc>
        <w:tc>
          <w:tcPr>
            <w:tcW w:w="2835" w:type="dxa"/>
            <w:vAlign w:val="center"/>
          </w:tcPr>
          <w:p w14:paraId="72A447F7" w14:textId="11E24E18" w:rsidR="00C03AB9" w:rsidRPr="00EB0B23" w:rsidRDefault="00C03AB9" w:rsidP="005C235B">
            <w:pPr>
              <w:spacing w:after="0" w:line="240" w:lineRule="auto"/>
              <w:jc w:val="center"/>
              <w:rPr>
                <w:rFonts w:ascii="Times New Roman" w:hAnsi="Times New Roman" w:cs="Times New Roman"/>
                <w:sz w:val="24"/>
                <w:szCs w:val="24"/>
              </w:rPr>
            </w:pPr>
            <w:r w:rsidRPr="00EB0B23">
              <w:rPr>
                <w:rFonts w:ascii="Times New Roman" w:hAnsi="Times New Roman" w:cs="Times New Roman"/>
                <w:sz w:val="24"/>
                <w:szCs w:val="24"/>
              </w:rPr>
              <w:t xml:space="preserve">В течении </w:t>
            </w:r>
            <w:r w:rsidR="005C235B">
              <w:rPr>
                <w:rFonts w:ascii="Times New Roman" w:hAnsi="Times New Roman" w:cs="Times New Roman"/>
                <w:sz w:val="24"/>
                <w:szCs w:val="24"/>
              </w:rPr>
              <w:t>15</w:t>
            </w:r>
            <w:r w:rsidR="00EB0B23">
              <w:rPr>
                <w:rFonts w:ascii="Times New Roman" w:hAnsi="Times New Roman" w:cs="Times New Roman"/>
                <w:sz w:val="24"/>
                <w:szCs w:val="24"/>
              </w:rPr>
              <w:t xml:space="preserve"> </w:t>
            </w:r>
            <w:r w:rsidR="005C235B">
              <w:rPr>
                <w:rFonts w:ascii="Times New Roman" w:hAnsi="Times New Roman" w:cs="Times New Roman"/>
                <w:sz w:val="24"/>
                <w:szCs w:val="24"/>
              </w:rPr>
              <w:t>календарных</w:t>
            </w:r>
            <w:r w:rsidR="00A66A51">
              <w:rPr>
                <w:rFonts w:ascii="Times New Roman" w:hAnsi="Times New Roman" w:cs="Times New Roman"/>
                <w:sz w:val="24"/>
                <w:szCs w:val="24"/>
              </w:rPr>
              <w:t xml:space="preserve"> дней</w:t>
            </w:r>
            <w:r w:rsidRPr="00EB0B23">
              <w:rPr>
                <w:rFonts w:ascii="Times New Roman" w:hAnsi="Times New Roman" w:cs="Times New Roman"/>
                <w:sz w:val="24"/>
                <w:szCs w:val="24"/>
              </w:rPr>
              <w:t xml:space="preserve"> </w:t>
            </w:r>
            <w:r w:rsidR="00A66A51" w:rsidRPr="00A66A51">
              <w:rPr>
                <w:rFonts w:ascii="Times New Roman" w:hAnsi="Times New Roman" w:cs="Times New Roman"/>
                <w:sz w:val="24"/>
                <w:szCs w:val="24"/>
              </w:rPr>
              <w:t>с момента подписания договора.</w:t>
            </w:r>
          </w:p>
        </w:tc>
        <w:tc>
          <w:tcPr>
            <w:tcW w:w="3119" w:type="dxa"/>
            <w:vAlign w:val="center"/>
          </w:tcPr>
          <w:p w14:paraId="696D55E8" w14:textId="22E2CEAE" w:rsidR="007C4015" w:rsidRPr="00EB0B23" w:rsidRDefault="00C03AB9" w:rsidP="000329D4">
            <w:pPr>
              <w:spacing w:after="0" w:line="240" w:lineRule="auto"/>
              <w:jc w:val="center"/>
              <w:rPr>
                <w:rFonts w:ascii="Times New Roman" w:hAnsi="Times New Roman" w:cs="Times New Roman"/>
                <w:sz w:val="24"/>
                <w:szCs w:val="24"/>
              </w:rPr>
            </w:pPr>
            <w:r w:rsidRPr="00EB0B23">
              <w:rPr>
                <w:rFonts w:ascii="Times New Roman" w:hAnsi="Times New Roman" w:cs="Times New Roman"/>
                <w:sz w:val="24"/>
                <w:szCs w:val="24"/>
              </w:rPr>
              <w:t xml:space="preserve">г. </w:t>
            </w:r>
            <w:r w:rsidR="0097658B" w:rsidRPr="00EB0B23">
              <w:rPr>
                <w:rFonts w:ascii="Times New Roman" w:hAnsi="Times New Roman" w:cs="Times New Roman"/>
                <w:sz w:val="24"/>
                <w:szCs w:val="24"/>
              </w:rPr>
              <w:t>Астана</w:t>
            </w:r>
            <w:r w:rsidRPr="00EB0B23">
              <w:rPr>
                <w:rFonts w:ascii="Times New Roman" w:hAnsi="Times New Roman" w:cs="Times New Roman"/>
                <w:sz w:val="24"/>
                <w:szCs w:val="24"/>
              </w:rPr>
              <w:t>,</w:t>
            </w:r>
            <w:r w:rsidR="00C7033B" w:rsidRPr="00EB0B23">
              <w:rPr>
                <w:rFonts w:ascii="Times New Roman" w:hAnsi="Times New Roman" w:cs="Times New Roman"/>
                <w:sz w:val="24"/>
                <w:szCs w:val="24"/>
              </w:rPr>
              <w:t xml:space="preserve"> район «</w:t>
            </w:r>
            <w:r w:rsidR="007A760B">
              <w:rPr>
                <w:rFonts w:ascii="Times New Roman" w:hAnsi="Times New Roman" w:cs="Times New Roman"/>
                <w:sz w:val="24"/>
                <w:szCs w:val="24"/>
                <w:lang w:val="kk-KZ"/>
              </w:rPr>
              <w:t>НҰРА</w:t>
            </w:r>
            <w:r w:rsidR="00C7033B" w:rsidRPr="00EB0B23">
              <w:rPr>
                <w:rFonts w:ascii="Times New Roman" w:hAnsi="Times New Roman" w:cs="Times New Roman"/>
                <w:sz w:val="24"/>
                <w:szCs w:val="24"/>
              </w:rPr>
              <w:t>»</w:t>
            </w:r>
          </w:p>
          <w:p w14:paraId="2BD0089C" w14:textId="372F2E33" w:rsidR="00C03AB9" w:rsidRPr="00EB0B23" w:rsidRDefault="00877C6E" w:rsidP="007A760B">
            <w:pPr>
              <w:spacing w:after="0" w:line="240" w:lineRule="auto"/>
              <w:jc w:val="center"/>
              <w:rPr>
                <w:rFonts w:ascii="Times New Roman" w:hAnsi="Times New Roman" w:cs="Times New Roman"/>
                <w:sz w:val="24"/>
                <w:szCs w:val="24"/>
              </w:rPr>
            </w:pPr>
            <w:r w:rsidRPr="00EB0B23">
              <w:rPr>
                <w:rFonts w:ascii="Times New Roman" w:hAnsi="Times New Roman" w:cs="Times New Roman"/>
                <w:sz w:val="24"/>
                <w:szCs w:val="24"/>
              </w:rPr>
              <w:t>пр</w:t>
            </w:r>
            <w:bookmarkStart w:id="0" w:name="_GoBack"/>
            <w:bookmarkEnd w:id="0"/>
            <w:r w:rsidRPr="00EB0B23">
              <w:rPr>
                <w:rFonts w:ascii="Times New Roman" w:hAnsi="Times New Roman" w:cs="Times New Roman"/>
                <w:sz w:val="24"/>
                <w:szCs w:val="24"/>
              </w:rPr>
              <w:t xml:space="preserve">. </w:t>
            </w:r>
            <w:r w:rsidR="007A760B">
              <w:rPr>
                <w:rFonts w:ascii="Times New Roman" w:hAnsi="Times New Roman" w:cs="Times New Roman"/>
                <w:sz w:val="24"/>
                <w:szCs w:val="24"/>
                <w:lang w:val="kk-KZ"/>
              </w:rPr>
              <w:t>Кабанбай батыр 27</w:t>
            </w:r>
            <w:r w:rsidRPr="00EB0B23">
              <w:rPr>
                <w:rFonts w:ascii="Times New Roman" w:hAnsi="Times New Roman" w:cs="Times New Roman"/>
                <w:sz w:val="24"/>
                <w:szCs w:val="24"/>
              </w:rPr>
              <w:t>.</w:t>
            </w:r>
          </w:p>
        </w:tc>
      </w:tr>
    </w:tbl>
    <w:p w14:paraId="49358F04" w14:textId="77777777" w:rsidR="00627420" w:rsidRPr="00EB0B23" w:rsidRDefault="00627420" w:rsidP="003B479F">
      <w:pPr>
        <w:widowControl w:val="0"/>
        <w:tabs>
          <w:tab w:val="left" w:pos="851"/>
        </w:tabs>
        <w:adjustRightInd w:val="0"/>
        <w:spacing w:after="0" w:line="240" w:lineRule="auto"/>
        <w:rPr>
          <w:rFonts w:ascii="Times New Roman" w:hAnsi="Times New Roman" w:cs="Times New Roman"/>
          <w:b/>
          <w:bCs/>
          <w:sz w:val="24"/>
          <w:szCs w:val="24"/>
        </w:rPr>
      </w:pPr>
    </w:p>
    <w:p w14:paraId="26BC6745" w14:textId="7FFB10F5" w:rsidR="00357C1A" w:rsidRDefault="00357C1A" w:rsidP="00657303">
      <w:pPr>
        <w:spacing w:after="0" w:line="240" w:lineRule="auto"/>
        <w:jc w:val="both"/>
        <w:rPr>
          <w:rFonts w:ascii="Times New Roman" w:hAnsi="Times New Roman" w:cs="Times New Roman"/>
          <w:b/>
          <w:sz w:val="24"/>
          <w:szCs w:val="24"/>
        </w:rPr>
      </w:pPr>
      <w:r w:rsidRPr="00EB0B23">
        <w:rPr>
          <w:rFonts w:ascii="Times New Roman" w:hAnsi="Times New Roman" w:cs="Times New Roman"/>
          <w:b/>
          <w:sz w:val="24"/>
          <w:szCs w:val="24"/>
        </w:rPr>
        <w:t xml:space="preserve">Раздел </w:t>
      </w:r>
      <w:r w:rsidR="00FC69E1" w:rsidRPr="00EB0B23">
        <w:rPr>
          <w:rFonts w:ascii="Times New Roman" w:hAnsi="Times New Roman" w:cs="Times New Roman"/>
          <w:b/>
          <w:sz w:val="24"/>
          <w:szCs w:val="24"/>
        </w:rPr>
        <w:t>1</w:t>
      </w:r>
      <w:r w:rsidRPr="00EB0B23">
        <w:rPr>
          <w:rFonts w:ascii="Times New Roman" w:hAnsi="Times New Roman" w:cs="Times New Roman"/>
          <w:b/>
          <w:sz w:val="24"/>
          <w:szCs w:val="24"/>
        </w:rPr>
        <w:t>.</w:t>
      </w:r>
      <w:r w:rsidRPr="00EB0B23">
        <w:rPr>
          <w:rFonts w:ascii="Times New Roman" w:hAnsi="Times New Roman" w:cs="Times New Roman"/>
          <w:sz w:val="24"/>
          <w:szCs w:val="24"/>
        </w:rPr>
        <w:t xml:space="preserve"> </w:t>
      </w:r>
      <w:r w:rsidRPr="00EB0B23">
        <w:rPr>
          <w:rFonts w:ascii="Times New Roman" w:hAnsi="Times New Roman" w:cs="Times New Roman"/>
          <w:b/>
          <w:sz w:val="24"/>
          <w:szCs w:val="24"/>
        </w:rPr>
        <w:t>Технические и качественные характеристики:</w:t>
      </w:r>
    </w:p>
    <w:p w14:paraId="00036437" w14:textId="6DC808BF" w:rsidR="00657303" w:rsidRPr="00657303" w:rsidRDefault="00657303" w:rsidP="00657303">
      <w:pPr>
        <w:spacing w:after="0" w:line="240" w:lineRule="auto"/>
        <w:jc w:val="both"/>
        <w:rPr>
          <w:rFonts w:ascii="Times New Roman" w:hAnsi="Times New Roman" w:cs="Times New Roman"/>
          <w:sz w:val="24"/>
          <w:szCs w:val="24"/>
        </w:rPr>
      </w:pPr>
      <w:r w:rsidRPr="00657303">
        <w:rPr>
          <w:rFonts w:ascii="Times New Roman" w:hAnsi="Times New Roman" w:cs="Times New Roman"/>
          <w:sz w:val="24"/>
          <w:szCs w:val="24"/>
        </w:rPr>
        <w:t>Данные работы по монтажу, наладке и пуску системы автоматического регулирования проводятся с целью восстановления нормальной, надёжной и экономичной работы существующей системы отопления и горячего водоснабжения (ГВС) в здании.</w:t>
      </w:r>
    </w:p>
    <w:p w14:paraId="079EAC63" w14:textId="77777777" w:rsidR="00657303" w:rsidRPr="00657303" w:rsidRDefault="00657303" w:rsidP="00657303">
      <w:pPr>
        <w:spacing w:after="0" w:line="240" w:lineRule="auto"/>
        <w:rPr>
          <w:rFonts w:ascii="Times New Roman" w:eastAsia="Times New Roman" w:hAnsi="Times New Roman" w:cs="Times New Roman"/>
          <w:sz w:val="24"/>
          <w:szCs w:val="24"/>
        </w:rPr>
      </w:pPr>
      <w:r w:rsidRPr="00657303">
        <w:rPr>
          <w:rFonts w:ascii="Times New Roman" w:eastAsia="Times New Roman" w:hAnsi="Times New Roman" w:cs="Times New Roman"/>
          <w:sz w:val="24"/>
          <w:szCs w:val="24"/>
        </w:rPr>
        <w:t>Система предназначена для погодозависимого регулирования температуры подачи в двух контурах отопления с приоритетом ГВС, использованием высокотемпературных компонентов (до 150 °C) и интеграцией циркуляционного насоса.</w:t>
      </w:r>
    </w:p>
    <w:p w14:paraId="6D47FE78" w14:textId="3DB7501D" w:rsidR="00657303" w:rsidRPr="00657303" w:rsidRDefault="00657303" w:rsidP="00657303">
      <w:pPr>
        <w:spacing w:after="0" w:line="240" w:lineRule="auto"/>
        <w:rPr>
          <w:rFonts w:ascii="Times New Roman" w:eastAsia="Times New Roman" w:hAnsi="Times New Roman" w:cs="Times New Roman"/>
          <w:sz w:val="24"/>
          <w:szCs w:val="24"/>
        </w:rPr>
      </w:pPr>
      <w:r w:rsidRPr="00657303">
        <w:rPr>
          <w:rFonts w:ascii="Times New Roman" w:eastAsia="Times New Roman" w:hAnsi="Times New Roman" w:cs="Times New Roman"/>
          <w:b/>
          <w:bCs/>
          <w:sz w:val="24"/>
          <w:szCs w:val="24"/>
        </w:rPr>
        <w:t>1. Универсальный контроллер погодозависимого регулирования</w:t>
      </w:r>
      <w:r w:rsidR="00C52339">
        <w:rPr>
          <w:rFonts w:ascii="Times New Roman" w:eastAsia="Times New Roman" w:hAnsi="Times New Roman" w:cs="Times New Roman"/>
          <w:b/>
          <w:bCs/>
          <w:sz w:val="24"/>
          <w:szCs w:val="24"/>
        </w:rPr>
        <w:t xml:space="preserve"> – 1 шт.</w:t>
      </w:r>
      <w:r w:rsidRPr="00657303">
        <w:rPr>
          <w:rFonts w:ascii="Times New Roman" w:eastAsia="Times New Roman" w:hAnsi="Times New Roman" w:cs="Times New Roman"/>
          <w:sz w:val="24"/>
          <w:szCs w:val="24"/>
        </w:rPr>
        <w:t xml:space="preserve"> Универсальный контроллер Danfoss ECL Comfort 310 (ECL-3R 368) с питанием 24 В постоянного тока (диапазон 21.6–26.4 В AC при 50 Гц, потребление до 5 ВА, требуется внешний трансформатор). Поддерживает до 3–4 контуров (отопление + ГВС + дополнительный), погодную компенсацию с кривой нагрева (6 точек или уклон), лимиты температуры подачи/обратки, приоритет ГВС, антибактериальную функцию, расписания (комфорт/экономия/отпуск/защита от замерзания), автонастройку, защиту клапанов/моторов, логирование данных (до 10 дней), тревоги и коммуникацию (ECL 485, Modbus RS485, M-bus, USB, Ethernet). Входы: 10 шт. (6 × Pt1000 + 4 конфигурируемых), выходы: 3 × 3-точечных (триак до 1 А) + 6 реле. Условия: 0–55 °C, IP41, монтаж на стену или DIN-рейку. Размеры ≈ 220 × 110 × 80 мм.</w:t>
      </w:r>
    </w:p>
    <w:p w14:paraId="7DFA3DBF" w14:textId="4D5353F2" w:rsidR="00657303" w:rsidRPr="00657303" w:rsidRDefault="00657303" w:rsidP="00657303">
      <w:pPr>
        <w:spacing w:after="0" w:line="240" w:lineRule="auto"/>
        <w:rPr>
          <w:rFonts w:ascii="Times New Roman" w:eastAsia="Times New Roman" w:hAnsi="Times New Roman" w:cs="Times New Roman"/>
          <w:sz w:val="24"/>
          <w:szCs w:val="24"/>
        </w:rPr>
      </w:pPr>
      <w:r w:rsidRPr="00657303">
        <w:rPr>
          <w:rFonts w:ascii="Times New Roman" w:eastAsia="Times New Roman" w:hAnsi="Times New Roman" w:cs="Times New Roman"/>
          <w:b/>
          <w:bCs/>
          <w:sz w:val="24"/>
          <w:szCs w:val="24"/>
        </w:rPr>
        <w:t xml:space="preserve">2. Регулирующий 2-ходовой клапан фланцевый (контур </w:t>
      </w:r>
      <w:r w:rsidR="009C363F">
        <w:rPr>
          <w:rFonts w:ascii="Times New Roman" w:eastAsia="Times New Roman" w:hAnsi="Times New Roman" w:cs="Times New Roman"/>
          <w:b/>
          <w:bCs/>
          <w:sz w:val="24"/>
          <w:szCs w:val="24"/>
        </w:rPr>
        <w:t>ГВС</w:t>
      </w:r>
      <w:r w:rsidRPr="00657303">
        <w:rPr>
          <w:rFonts w:ascii="Times New Roman" w:eastAsia="Times New Roman" w:hAnsi="Times New Roman" w:cs="Times New Roman"/>
          <w:b/>
          <w:bCs/>
          <w:sz w:val="24"/>
          <w:szCs w:val="24"/>
        </w:rPr>
        <w:t>)</w:t>
      </w:r>
      <w:r w:rsidR="00C52339">
        <w:rPr>
          <w:rFonts w:ascii="Times New Roman" w:eastAsia="Times New Roman" w:hAnsi="Times New Roman" w:cs="Times New Roman"/>
          <w:b/>
          <w:bCs/>
          <w:sz w:val="24"/>
          <w:szCs w:val="24"/>
        </w:rPr>
        <w:t xml:space="preserve"> – 1 шт.</w:t>
      </w:r>
      <w:r w:rsidRPr="00657303">
        <w:rPr>
          <w:rFonts w:ascii="Times New Roman" w:eastAsia="Times New Roman" w:hAnsi="Times New Roman" w:cs="Times New Roman"/>
          <w:sz w:val="24"/>
          <w:szCs w:val="24"/>
        </w:rPr>
        <w:t xml:space="preserve"> Регулирующий клапан Danfoss VB2 / VFM-2R (DN 25, Kvs 10 м³/ч, PN 25, ΔP макс. 16 бар, характеристика сплит, утечка ≤0.05% Kvs). Материалы: корпус и крышка — чугун EN-GJS-400-18-LT (GGG 40.3), конус/седло/шток — нержавеющая сталь, уплотнения — EPDM. Температура среды 2–150 °C, ход штока 7 мм. Фланцевое соединение PN25. Совместим с линейными приводами типа AMV/AMVE (не 10/13 серии).</w:t>
      </w:r>
    </w:p>
    <w:p w14:paraId="041FC7D8" w14:textId="51CCCE8F" w:rsidR="00657303" w:rsidRPr="00657303" w:rsidRDefault="00657303" w:rsidP="00657303">
      <w:pPr>
        <w:spacing w:after="0" w:line="240" w:lineRule="auto"/>
        <w:rPr>
          <w:rFonts w:ascii="Times New Roman" w:eastAsia="Times New Roman" w:hAnsi="Times New Roman" w:cs="Times New Roman"/>
          <w:sz w:val="24"/>
          <w:szCs w:val="24"/>
        </w:rPr>
      </w:pPr>
      <w:r w:rsidRPr="00657303">
        <w:rPr>
          <w:rFonts w:ascii="Times New Roman" w:eastAsia="Times New Roman" w:hAnsi="Times New Roman" w:cs="Times New Roman"/>
          <w:b/>
          <w:bCs/>
          <w:sz w:val="24"/>
          <w:szCs w:val="24"/>
        </w:rPr>
        <w:t xml:space="preserve">3. Регулирующий 2-ходовой клапан фланцевый (главный контур </w:t>
      </w:r>
      <w:r w:rsidR="00370F47" w:rsidRPr="00657303">
        <w:rPr>
          <w:rFonts w:ascii="Times New Roman" w:eastAsia="Times New Roman" w:hAnsi="Times New Roman" w:cs="Times New Roman"/>
          <w:b/>
          <w:bCs/>
          <w:sz w:val="24"/>
          <w:szCs w:val="24"/>
        </w:rPr>
        <w:t>отопления</w:t>
      </w:r>
      <w:r w:rsidR="00370F47">
        <w:rPr>
          <w:rFonts w:ascii="Times New Roman" w:eastAsia="Times New Roman" w:hAnsi="Times New Roman" w:cs="Times New Roman"/>
          <w:b/>
          <w:bCs/>
          <w:sz w:val="24"/>
          <w:szCs w:val="24"/>
        </w:rPr>
        <w:t>)</w:t>
      </w:r>
      <w:r w:rsidR="00C52339">
        <w:rPr>
          <w:rFonts w:ascii="Times New Roman" w:eastAsia="Times New Roman" w:hAnsi="Times New Roman" w:cs="Times New Roman"/>
          <w:b/>
          <w:bCs/>
          <w:sz w:val="24"/>
          <w:szCs w:val="24"/>
        </w:rPr>
        <w:t xml:space="preserve"> – 1 шт.</w:t>
      </w:r>
      <w:r w:rsidRPr="00657303">
        <w:rPr>
          <w:rFonts w:ascii="Times New Roman" w:eastAsia="Times New Roman" w:hAnsi="Times New Roman" w:cs="Times New Roman"/>
          <w:sz w:val="24"/>
          <w:szCs w:val="24"/>
        </w:rPr>
        <w:t xml:space="preserve"> Регулирующий клапан Danfoss VB2 / VFM-2R (DN 50, Kvs 40 м³/ч, PN 25, ΔP макс. 16 бар, характеристика сплит, утечка ≤0.05% Kvs). Материалы аналогичны предыдущему (чугун EN-GJS-400-18-LT, нерж. сталь, EPDM). Температура среды 2–150 °C, ход штока 10 мм. Фланцевое соединение PN25. Совместим с линейными приводами типа AMV/AMVE.</w:t>
      </w:r>
    </w:p>
    <w:p w14:paraId="52425BE5" w14:textId="01C3FD85" w:rsidR="00657303" w:rsidRPr="00657303" w:rsidRDefault="00657303" w:rsidP="00657303">
      <w:pPr>
        <w:spacing w:after="0" w:line="240" w:lineRule="auto"/>
        <w:rPr>
          <w:rFonts w:ascii="Times New Roman" w:eastAsia="Times New Roman" w:hAnsi="Times New Roman" w:cs="Times New Roman"/>
          <w:sz w:val="24"/>
          <w:szCs w:val="24"/>
        </w:rPr>
      </w:pPr>
      <w:r w:rsidRPr="00657303">
        <w:rPr>
          <w:rFonts w:ascii="Times New Roman" w:eastAsia="Times New Roman" w:hAnsi="Times New Roman" w:cs="Times New Roman"/>
          <w:b/>
          <w:bCs/>
          <w:sz w:val="24"/>
          <w:szCs w:val="24"/>
        </w:rPr>
        <w:t>4. Электропривод линейный для регулирующих клапанов</w:t>
      </w:r>
      <w:r w:rsidRPr="00657303">
        <w:rPr>
          <w:rFonts w:ascii="Times New Roman" w:eastAsia="Times New Roman" w:hAnsi="Times New Roman" w:cs="Times New Roman"/>
          <w:b/>
          <w:sz w:val="24"/>
          <w:szCs w:val="24"/>
        </w:rPr>
        <w:t xml:space="preserve"> </w:t>
      </w:r>
      <w:r w:rsidR="00C52339" w:rsidRPr="00C52339">
        <w:rPr>
          <w:rFonts w:ascii="Times New Roman" w:eastAsia="Times New Roman" w:hAnsi="Times New Roman" w:cs="Times New Roman"/>
          <w:b/>
          <w:sz w:val="24"/>
          <w:szCs w:val="24"/>
        </w:rPr>
        <w:t>– 2 шт</w:t>
      </w:r>
      <w:r w:rsidR="00C52339">
        <w:rPr>
          <w:rFonts w:ascii="Times New Roman" w:eastAsia="Times New Roman" w:hAnsi="Times New Roman" w:cs="Times New Roman"/>
          <w:sz w:val="24"/>
          <w:szCs w:val="24"/>
        </w:rPr>
        <w:t xml:space="preserve">. </w:t>
      </w:r>
      <w:r w:rsidRPr="00657303">
        <w:rPr>
          <w:rFonts w:ascii="Times New Roman" w:eastAsia="Times New Roman" w:hAnsi="Times New Roman" w:cs="Times New Roman"/>
          <w:sz w:val="24"/>
          <w:szCs w:val="24"/>
        </w:rPr>
        <w:t>Линейный электропривод ARV-1000R (аналог Danfoss AMV 435 или совместимый) — 230 В AC (50/60 Гц), 3-точечное управление, усилие ≈400 Н, ход 20 мм, скорость ≈15 с/мм, потребление 2.5 ВА, ручной режим, индикация положения, антиблокировка, автоадаптация. Корпус пластиковый, IP54, температура –10…+55 °C. Полностью совместим с клапанами VFM-2R DN15–50.</w:t>
      </w:r>
    </w:p>
    <w:p w14:paraId="56CC4365" w14:textId="0C19E139" w:rsidR="00657303" w:rsidRPr="00657303" w:rsidRDefault="00657303" w:rsidP="00657303">
      <w:pPr>
        <w:spacing w:after="0" w:line="240" w:lineRule="auto"/>
        <w:rPr>
          <w:rFonts w:ascii="Times New Roman" w:eastAsia="Times New Roman" w:hAnsi="Times New Roman" w:cs="Times New Roman"/>
          <w:sz w:val="24"/>
          <w:szCs w:val="24"/>
        </w:rPr>
      </w:pPr>
      <w:r w:rsidRPr="00657303">
        <w:rPr>
          <w:rFonts w:ascii="Times New Roman" w:eastAsia="Times New Roman" w:hAnsi="Times New Roman" w:cs="Times New Roman"/>
          <w:b/>
          <w:bCs/>
          <w:sz w:val="24"/>
          <w:szCs w:val="24"/>
        </w:rPr>
        <w:t>5. Датчик температуры наружного воздуха</w:t>
      </w:r>
      <w:r w:rsidR="00C52339">
        <w:rPr>
          <w:rFonts w:ascii="Times New Roman" w:eastAsia="Times New Roman" w:hAnsi="Times New Roman" w:cs="Times New Roman"/>
          <w:b/>
          <w:bCs/>
          <w:sz w:val="24"/>
          <w:szCs w:val="24"/>
        </w:rPr>
        <w:t xml:space="preserve"> – 1 шт. </w:t>
      </w:r>
      <w:r w:rsidRPr="00657303">
        <w:rPr>
          <w:rFonts w:ascii="Times New Roman" w:eastAsia="Times New Roman" w:hAnsi="Times New Roman" w:cs="Times New Roman"/>
          <w:sz w:val="24"/>
          <w:szCs w:val="24"/>
        </w:rPr>
        <w:t xml:space="preserve"> Датчик Danfoss MBT 3380R (или близкий аналог MBT 3310) — Pt1000 (1000 Ω при 0 °C по IEC 751 Class B), диапазон –50…+95 °C (расширенно до +200 °C), точность ±0.5 °C, время отклика &lt;5 с в воздухе. Материал трубки — нержавеющая сталь AISI 316Ti, кабель PVC/силикон, защита IP54/IP67. Монтаж на северной стороне здания (без прямого солнца).</w:t>
      </w:r>
    </w:p>
    <w:p w14:paraId="75426669" w14:textId="60E1D38C" w:rsidR="00657303" w:rsidRDefault="00657303" w:rsidP="00C52339">
      <w:pPr>
        <w:spacing w:after="0" w:line="240" w:lineRule="auto"/>
        <w:rPr>
          <w:rFonts w:ascii="Times New Roman" w:eastAsia="Times New Roman" w:hAnsi="Times New Roman" w:cs="Times New Roman"/>
          <w:sz w:val="24"/>
          <w:szCs w:val="24"/>
        </w:rPr>
      </w:pPr>
      <w:r w:rsidRPr="00657303">
        <w:rPr>
          <w:rFonts w:ascii="Times New Roman" w:eastAsia="Times New Roman" w:hAnsi="Times New Roman" w:cs="Times New Roman"/>
          <w:b/>
          <w:bCs/>
          <w:sz w:val="24"/>
          <w:szCs w:val="24"/>
        </w:rPr>
        <w:t xml:space="preserve">6. Циркуляционный насос системы отопления (одноступенчатый </w:t>
      </w:r>
      <w:r w:rsidR="00370F47" w:rsidRPr="00657303">
        <w:rPr>
          <w:rFonts w:ascii="Times New Roman" w:eastAsia="Times New Roman" w:hAnsi="Times New Roman" w:cs="Times New Roman"/>
          <w:b/>
          <w:bCs/>
          <w:sz w:val="24"/>
          <w:szCs w:val="24"/>
        </w:rPr>
        <w:t>центробежный)</w:t>
      </w:r>
      <w:r w:rsidR="00370F47">
        <w:rPr>
          <w:rFonts w:ascii="Times New Roman" w:eastAsia="Times New Roman" w:hAnsi="Times New Roman" w:cs="Times New Roman"/>
          <w:sz w:val="24"/>
          <w:szCs w:val="24"/>
        </w:rPr>
        <w:t xml:space="preserve"> -</w:t>
      </w:r>
      <w:r w:rsidR="00C52339">
        <w:rPr>
          <w:rFonts w:ascii="Times New Roman" w:eastAsia="Times New Roman" w:hAnsi="Times New Roman" w:cs="Times New Roman"/>
          <w:sz w:val="24"/>
          <w:szCs w:val="24"/>
        </w:rPr>
        <w:t xml:space="preserve"> 2 шт.</w:t>
      </w:r>
    </w:p>
    <w:p w14:paraId="5E2CB1A5" w14:textId="77777777" w:rsidR="00657303" w:rsidRPr="00657303" w:rsidRDefault="00657303" w:rsidP="00C52339">
      <w:pPr>
        <w:spacing w:after="0" w:line="240" w:lineRule="auto"/>
        <w:rPr>
          <w:rFonts w:ascii="Times New Roman" w:eastAsia="Times New Roman" w:hAnsi="Times New Roman" w:cs="Times New Roman"/>
          <w:sz w:val="24"/>
          <w:szCs w:val="24"/>
        </w:rPr>
      </w:pPr>
      <w:r w:rsidRPr="00657303">
        <w:rPr>
          <w:rFonts w:ascii="Times New Roman" w:eastAsia="Times New Roman" w:hAnsi="Times New Roman" w:cs="Times New Roman"/>
          <w:sz w:val="24"/>
          <w:szCs w:val="24"/>
        </w:rPr>
        <w:t>Одноступенчатый центробежный консольный насос с торцевым всасыванием по стандарту EN 733</w:t>
      </w:r>
    </w:p>
    <w:p w14:paraId="08FE0D10" w14:textId="02157521" w:rsidR="00370F47" w:rsidRDefault="00657303" w:rsidP="00370F47">
      <w:pPr>
        <w:spacing w:after="0" w:line="240" w:lineRule="auto"/>
        <w:rPr>
          <w:rFonts w:ascii="Times New Roman" w:eastAsia="Times New Roman" w:hAnsi="Times New Roman" w:cs="Times New Roman"/>
          <w:sz w:val="24"/>
          <w:szCs w:val="24"/>
        </w:rPr>
      </w:pPr>
      <w:r w:rsidRPr="00657303">
        <w:rPr>
          <w:rFonts w:ascii="Times New Roman" w:eastAsia="Times New Roman" w:hAnsi="Times New Roman" w:cs="Times New Roman"/>
          <w:sz w:val="24"/>
          <w:szCs w:val="24"/>
        </w:rPr>
        <w:t>Номинальный диаметр патрубков: DN 65 (всасывающий) / DN 50 (напорный)</w:t>
      </w:r>
      <w:r w:rsidR="00756F5C">
        <w:rPr>
          <w:rFonts w:ascii="Times New Roman" w:eastAsia="Times New Roman" w:hAnsi="Times New Roman" w:cs="Times New Roman"/>
          <w:sz w:val="24"/>
          <w:szCs w:val="24"/>
        </w:rPr>
        <w:t xml:space="preserve">, </w:t>
      </w:r>
      <w:r w:rsidRPr="00657303">
        <w:rPr>
          <w:rFonts w:ascii="Times New Roman" w:eastAsia="Times New Roman" w:hAnsi="Times New Roman" w:cs="Times New Roman"/>
          <w:sz w:val="24"/>
          <w:szCs w:val="24"/>
        </w:rPr>
        <w:t>Диаметр рабочего колеса: 144 мм</w:t>
      </w:r>
      <w:r w:rsidR="00756F5C">
        <w:rPr>
          <w:rFonts w:ascii="Times New Roman" w:eastAsia="Times New Roman" w:hAnsi="Times New Roman" w:cs="Times New Roman"/>
          <w:sz w:val="24"/>
          <w:szCs w:val="24"/>
        </w:rPr>
        <w:t xml:space="preserve">, </w:t>
      </w:r>
      <w:r w:rsidRPr="00657303">
        <w:rPr>
          <w:rFonts w:ascii="Times New Roman" w:eastAsia="Times New Roman" w:hAnsi="Times New Roman" w:cs="Times New Roman"/>
          <w:sz w:val="24"/>
          <w:szCs w:val="24"/>
        </w:rPr>
        <w:t>Номинальная подача: ≈ 40 м³/ч</w:t>
      </w:r>
      <w:r w:rsidR="00756F5C">
        <w:rPr>
          <w:rFonts w:ascii="Times New Roman" w:eastAsia="Times New Roman" w:hAnsi="Times New Roman" w:cs="Times New Roman"/>
          <w:sz w:val="24"/>
          <w:szCs w:val="24"/>
        </w:rPr>
        <w:t xml:space="preserve">, </w:t>
      </w:r>
      <w:r w:rsidRPr="00657303">
        <w:rPr>
          <w:rFonts w:ascii="Times New Roman" w:eastAsia="Times New Roman" w:hAnsi="Times New Roman" w:cs="Times New Roman"/>
          <w:sz w:val="24"/>
          <w:szCs w:val="24"/>
        </w:rPr>
        <w:t>Номинальный напор: ≈ 5,5–6 м</w:t>
      </w:r>
      <w:r w:rsidR="00756F5C">
        <w:rPr>
          <w:rFonts w:ascii="Times New Roman" w:eastAsia="Times New Roman" w:hAnsi="Times New Roman" w:cs="Times New Roman"/>
          <w:sz w:val="24"/>
          <w:szCs w:val="24"/>
        </w:rPr>
        <w:t xml:space="preserve">, </w:t>
      </w:r>
      <w:r w:rsidRPr="00657303">
        <w:rPr>
          <w:rFonts w:ascii="Times New Roman" w:eastAsia="Times New Roman" w:hAnsi="Times New Roman" w:cs="Times New Roman"/>
          <w:sz w:val="24"/>
          <w:szCs w:val="24"/>
        </w:rPr>
        <w:t>Частота вращения: 1450 об/мин (4-полюсный электродвигатель)</w:t>
      </w:r>
      <w:r w:rsidR="00756F5C">
        <w:rPr>
          <w:rFonts w:ascii="Times New Roman" w:eastAsia="Times New Roman" w:hAnsi="Times New Roman" w:cs="Times New Roman"/>
          <w:sz w:val="24"/>
          <w:szCs w:val="24"/>
        </w:rPr>
        <w:t xml:space="preserve">, </w:t>
      </w:r>
      <w:r w:rsidRPr="00657303">
        <w:rPr>
          <w:rFonts w:ascii="Times New Roman" w:eastAsia="Times New Roman" w:hAnsi="Times New Roman" w:cs="Times New Roman"/>
          <w:sz w:val="24"/>
          <w:szCs w:val="24"/>
        </w:rPr>
        <w:t>Мощность двигателя: 1,1 кВт</w:t>
      </w:r>
      <w:r w:rsidR="00756F5C">
        <w:rPr>
          <w:rFonts w:ascii="Times New Roman" w:eastAsia="Times New Roman" w:hAnsi="Times New Roman" w:cs="Times New Roman"/>
          <w:sz w:val="24"/>
          <w:szCs w:val="24"/>
        </w:rPr>
        <w:t xml:space="preserve">, </w:t>
      </w:r>
      <w:r w:rsidRPr="00657303">
        <w:rPr>
          <w:rFonts w:ascii="Times New Roman" w:eastAsia="Times New Roman" w:hAnsi="Times New Roman" w:cs="Times New Roman"/>
          <w:sz w:val="24"/>
          <w:szCs w:val="24"/>
        </w:rPr>
        <w:t xml:space="preserve">Уплотнение вала: </w:t>
      </w:r>
      <w:r w:rsidRPr="00657303">
        <w:rPr>
          <w:rFonts w:ascii="Times New Roman" w:eastAsia="Times New Roman" w:hAnsi="Times New Roman" w:cs="Times New Roman"/>
          <w:sz w:val="24"/>
          <w:szCs w:val="24"/>
        </w:rPr>
        <w:lastRenderedPageBreak/>
        <w:t>торцевое одинарное (карбид кремния/углерод/EPDM)</w:t>
      </w:r>
      <w:r w:rsidR="00756F5C">
        <w:rPr>
          <w:rFonts w:ascii="Times New Roman" w:eastAsia="Times New Roman" w:hAnsi="Times New Roman" w:cs="Times New Roman"/>
          <w:sz w:val="24"/>
          <w:szCs w:val="24"/>
        </w:rPr>
        <w:t xml:space="preserve">, </w:t>
      </w:r>
      <w:r w:rsidRPr="00657303">
        <w:rPr>
          <w:rFonts w:ascii="Times New Roman" w:eastAsia="Times New Roman" w:hAnsi="Times New Roman" w:cs="Times New Roman"/>
          <w:sz w:val="24"/>
          <w:szCs w:val="24"/>
        </w:rPr>
        <w:t>Температура перекачиваемой жидкости: от 0 до +120 °C</w:t>
      </w:r>
      <w:r w:rsidR="00756F5C">
        <w:rPr>
          <w:rFonts w:ascii="Times New Roman" w:eastAsia="Times New Roman" w:hAnsi="Times New Roman" w:cs="Times New Roman"/>
          <w:sz w:val="24"/>
          <w:szCs w:val="24"/>
        </w:rPr>
        <w:t xml:space="preserve">, </w:t>
      </w:r>
      <w:r w:rsidRPr="00657303">
        <w:rPr>
          <w:rFonts w:ascii="Times New Roman" w:eastAsia="Times New Roman" w:hAnsi="Times New Roman" w:cs="Times New Roman"/>
          <w:sz w:val="24"/>
          <w:szCs w:val="24"/>
        </w:rPr>
        <w:t>Максимальное рабочее давление в корпусе: 16 бар</w:t>
      </w:r>
      <w:r w:rsidR="00756F5C">
        <w:rPr>
          <w:rFonts w:ascii="Times New Roman" w:eastAsia="Times New Roman" w:hAnsi="Times New Roman" w:cs="Times New Roman"/>
          <w:sz w:val="24"/>
          <w:szCs w:val="24"/>
        </w:rPr>
        <w:t xml:space="preserve">, </w:t>
      </w:r>
      <w:r w:rsidRPr="00657303">
        <w:rPr>
          <w:rFonts w:ascii="Times New Roman" w:eastAsia="Times New Roman" w:hAnsi="Times New Roman" w:cs="Times New Roman"/>
          <w:sz w:val="24"/>
          <w:szCs w:val="24"/>
        </w:rPr>
        <w:t>Материал корпуса и рабочего колеса: чугун</w:t>
      </w:r>
      <w:r w:rsidR="00756F5C">
        <w:rPr>
          <w:rFonts w:ascii="Times New Roman" w:eastAsia="Times New Roman" w:hAnsi="Times New Roman" w:cs="Times New Roman"/>
          <w:sz w:val="24"/>
          <w:szCs w:val="24"/>
        </w:rPr>
        <w:t xml:space="preserve">, </w:t>
      </w:r>
      <w:r w:rsidRPr="00657303">
        <w:rPr>
          <w:rFonts w:ascii="Times New Roman" w:eastAsia="Times New Roman" w:hAnsi="Times New Roman" w:cs="Times New Roman"/>
          <w:sz w:val="24"/>
          <w:szCs w:val="24"/>
        </w:rPr>
        <w:t>Вал: нержавеющая сталь</w:t>
      </w:r>
      <w:r w:rsidR="00756F5C">
        <w:rPr>
          <w:rFonts w:ascii="Times New Roman" w:eastAsia="Times New Roman" w:hAnsi="Times New Roman" w:cs="Times New Roman"/>
          <w:sz w:val="24"/>
          <w:szCs w:val="24"/>
        </w:rPr>
        <w:t xml:space="preserve">, </w:t>
      </w:r>
      <w:r w:rsidRPr="00657303">
        <w:rPr>
          <w:rFonts w:ascii="Times New Roman" w:eastAsia="Times New Roman" w:hAnsi="Times New Roman" w:cs="Times New Roman"/>
          <w:sz w:val="24"/>
          <w:szCs w:val="24"/>
        </w:rPr>
        <w:t>Конструкция: back pull-out (выем ротора без демонтажа корпуса из трубопровода)</w:t>
      </w:r>
      <w:r w:rsidR="00756F5C">
        <w:rPr>
          <w:rFonts w:ascii="Times New Roman" w:eastAsia="Times New Roman" w:hAnsi="Times New Roman" w:cs="Times New Roman"/>
          <w:sz w:val="24"/>
          <w:szCs w:val="24"/>
        </w:rPr>
        <w:t xml:space="preserve">, </w:t>
      </w:r>
      <w:r w:rsidRPr="00657303">
        <w:rPr>
          <w:rFonts w:ascii="Times New Roman" w:eastAsia="Times New Roman" w:hAnsi="Times New Roman" w:cs="Times New Roman"/>
          <w:sz w:val="24"/>
          <w:szCs w:val="24"/>
        </w:rPr>
        <w:t>Класс защиты двигателя: IP55</w:t>
      </w:r>
      <w:r w:rsidR="00756F5C">
        <w:rPr>
          <w:rFonts w:ascii="Times New Roman" w:eastAsia="Times New Roman" w:hAnsi="Times New Roman" w:cs="Times New Roman"/>
          <w:sz w:val="24"/>
          <w:szCs w:val="24"/>
        </w:rPr>
        <w:t>.</w:t>
      </w:r>
    </w:p>
    <w:p w14:paraId="0F5FB97E" w14:textId="1547D450" w:rsidR="00657303" w:rsidRPr="00657303" w:rsidRDefault="00657303" w:rsidP="00370F47">
      <w:pPr>
        <w:spacing w:after="0" w:line="240" w:lineRule="auto"/>
        <w:jc w:val="both"/>
        <w:rPr>
          <w:rFonts w:ascii="Times New Roman" w:eastAsia="Times New Roman" w:hAnsi="Times New Roman" w:cs="Times New Roman"/>
          <w:sz w:val="24"/>
          <w:szCs w:val="24"/>
        </w:rPr>
      </w:pPr>
      <w:r w:rsidRPr="00657303">
        <w:rPr>
          <w:rFonts w:ascii="Times New Roman" w:eastAsia="Times New Roman" w:hAnsi="Times New Roman" w:cs="Times New Roman"/>
          <w:b/>
          <w:bCs/>
          <w:sz w:val="24"/>
          <w:szCs w:val="24"/>
        </w:rPr>
        <w:t>7. Комплекс монтажных и пусконаладочных работ</w:t>
      </w:r>
      <w:r w:rsidRPr="00657303">
        <w:rPr>
          <w:rFonts w:ascii="Times New Roman" w:eastAsia="Times New Roman" w:hAnsi="Times New Roman" w:cs="Times New Roman"/>
          <w:sz w:val="24"/>
          <w:szCs w:val="24"/>
        </w:rPr>
        <w:t xml:space="preserve"> Полный комплекс: сварка и обвязка трубопроводов/фланцев, монтаж клапанов, насоса, приводов, контроллера и КИПиА (датчики, кабели питания/сигналов), прокладка кабелей (230 В AC для приводов/насоса, 24 В DC для контроллера, ECL 485/Modbus), гидравлическая опрессовка, электрические подключения, загрузка приложения в контроллер, калибровка датчиков, настройка кривой нагрева, лимитов, расписаний, приоритета ГВС, тестирование всех контуров (включая автонастройку и защиту), обучение персонала. Включаются расходные материалы (кабели, фитинги, изоляция, герметики, крепеж, шкаф автоматики IP54 с трансформатором 230/24 В). Работы по стандартам ГОСТ/СНиП, электробезопасность IEC, гидравлика EN 733. </w:t>
      </w:r>
    </w:p>
    <w:p w14:paraId="5395F8C5" w14:textId="66CE4BCE" w:rsidR="00DE4A58" w:rsidRPr="00EB0B23" w:rsidRDefault="00B803BD" w:rsidP="003B479F">
      <w:pPr>
        <w:spacing w:after="0" w:line="240" w:lineRule="auto"/>
        <w:rPr>
          <w:rFonts w:ascii="Times New Roman" w:hAnsi="Times New Roman" w:cs="Times New Roman"/>
          <w:b/>
          <w:sz w:val="24"/>
          <w:szCs w:val="24"/>
        </w:rPr>
      </w:pPr>
      <w:r w:rsidRPr="00EB0B23">
        <w:rPr>
          <w:rFonts w:ascii="Times New Roman" w:hAnsi="Times New Roman" w:cs="Times New Roman"/>
          <w:b/>
          <w:sz w:val="24"/>
          <w:szCs w:val="24"/>
        </w:rPr>
        <w:t xml:space="preserve">Раздел </w:t>
      </w:r>
      <w:r w:rsidR="006A4F1A" w:rsidRPr="00EB0B23">
        <w:rPr>
          <w:rFonts w:ascii="Times New Roman" w:hAnsi="Times New Roman" w:cs="Times New Roman"/>
          <w:b/>
          <w:sz w:val="24"/>
          <w:szCs w:val="24"/>
        </w:rPr>
        <w:t>2</w:t>
      </w:r>
      <w:r w:rsidRPr="00EB0B23">
        <w:rPr>
          <w:rFonts w:ascii="Times New Roman" w:hAnsi="Times New Roman" w:cs="Times New Roman"/>
          <w:b/>
          <w:sz w:val="24"/>
          <w:szCs w:val="24"/>
        </w:rPr>
        <w:t>. Прочие характеристики:</w:t>
      </w:r>
    </w:p>
    <w:p w14:paraId="3B758CE9" w14:textId="62BE8718" w:rsidR="00194949" w:rsidRPr="00EB0B23" w:rsidRDefault="00B803BD" w:rsidP="00695A7C">
      <w:pPr>
        <w:spacing w:after="0" w:line="240" w:lineRule="auto"/>
        <w:ind w:firstLine="567"/>
        <w:jc w:val="both"/>
        <w:rPr>
          <w:rFonts w:ascii="Times New Roman" w:hAnsi="Times New Roman" w:cs="Times New Roman"/>
          <w:iCs/>
          <w:sz w:val="24"/>
          <w:szCs w:val="24"/>
        </w:rPr>
      </w:pPr>
      <w:r w:rsidRPr="00EB0B23">
        <w:rPr>
          <w:rFonts w:ascii="Times New Roman" w:hAnsi="Times New Roman" w:cs="Times New Roman"/>
          <w:iCs/>
          <w:sz w:val="24"/>
          <w:szCs w:val="24"/>
        </w:rPr>
        <w:t>Гарантия на вып</w:t>
      </w:r>
      <w:r w:rsidR="00B21445" w:rsidRPr="00EB0B23">
        <w:rPr>
          <w:rFonts w:ascii="Times New Roman" w:hAnsi="Times New Roman" w:cs="Times New Roman"/>
          <w:iCs/>
          <w:sz w:val="24"/>
          <w:szCs w:val="24"/>
        </w:rPr>
        <w:t xml:space="preserve">олненные работы от Поставщика </w:t>
      </w:r>
      <w:r w:rsidR="00370F47">
        <w:rPr>
          <w:rFonts w:ascii="Times New Roman" w:hAnsi="Times New Roman" w:cs="Times New Roman"/>
          <w:iCs/>
          <w:sz w:val="24"/>
          <w:szCs w:val="24"/>
        </w:rPr>
        <w:t>24</w:t>
      </w:r>
      <w:r w:rsidRPr="00EB0B23">
        <w:rPr>
          <w:rFonts w:ascii="Times New Roman" w:hAnsi="Times New Roman" w:cs="Times New Roman"/>
          <w:iCs/>
          <w:sz w:val="24"/>
          <w:szCs w:val="24"/>
        </w:rPr>
        <w:t xml:space="preserve"> месяц</w:t>
      </w:r>
      <w:r w:rsidR="000906B7" w:rsidRPr="00EB0B23">
        <w:rPr>
          <w:rFonts w:ascii="Times New Roman" w:hAnsi="Times New Roman" w:cs="Times New Roman"/>
          <w:iCs/>
          <w:sz w:val="24"/>
          <w:szCs w:val="24"/>
        </w:rPr>
        <w:t>а</w:t>
      </w:r>
      <w:r w:rsidR="00695A7C" w:rsidRPr="00EB0B23">
        <w:rPr>
          <w:rFonts w:ascii="Times New Roman" w:hAnsi="Times New Roman" w:cs="Times New Roman"/>
          <w:iCs/>
          <w:sz w:val="24"/>
          <w:szCs w:val="24"/>
        </w:rPr>
        <w:t xml:space="preserve"> </w:t>
      </w:r>
      <w:r w:rsidRPr="00EB0B23">
        <w:rPr>
          <w:rFonts w:ascii="Times New Roman" w:hAnsi="Times New Roman" w:cs="Times New Roman"/>
          <w:iCs/>
          <w:sz w:val="24"/>
          <w:szCs w:val="24"/>
        </w:rPr>
        <w:t>со дня подписания акта выполненных работ.</w:t>
      </w:r>
    </w:p>
    <w:p w14:paraId="27AB9D57" w14:textId="28CFAA26" w:rsidR="00D51F9B" w:rsidRPr="00EB0B23" w:rsidRDefault="00801EB5" w:rsidP="003B479F">
      <w:pPr>
        <w:spacing w:after="0" w:line="240" w:lineRule="auto"/>
        <w:ind w:firstLine="567"/>
        <w:jc w:val="both"/>
        <w:rPr>
          <w:rFonts w:ascii="Times New Roman" w:hAnsi="Times New Roman" w:cs="Times New Roman"/>
          <w:b/>
          <w:sz w:val="24"/>
          <w:szCs w:val="24"/>
        </w:rPr>
      </w:pPr>
      <w:r w:rsidRPr="00EB0B23">
        <w:rPr>
          <w:rFonts w:ascii="Times New Roman" w:hAnsi="Times New Roman" w:cs="Times New Roman"/>
          <w:sz w:val="24"/>
          <w:szCs w:val="24"/>
        </w:rPr>
        <w:t xml:space="preserve">Так как </w:t>
      </w:r>
      <w:r w:rsidR="007D64A6" w:rsidRPr="00EB0B23">
        <w:rPr>
          <w:rFonts w:ascii="Times New Roman" w:hAnsi="Times New Roman" w:cs="Times New Roman"/>
          <w:sz w:val="24"/>
          <w:szCs w:val="24"/>
        </w:rPr>
        <w:t>объект</w:t>
      </w:r>
      <w:r w:rsidRPr="00EB0B23">
        <w:rPr>
          <w:rFonts w:ascii="Times New Roman" w:hAnsi="Times New Roman" w:cs="Times New Roman"/>
          <w:sz w:val="24"/>
          <w:szCs w:val="24"/>
        </w:rPr>
        <w:t xml:space="preserve"> относится к 1 категории здании, за невозможностью прерывания технологического процесса, работы должны проводиться с низким уровнем шума.</w:t>
      </w:r>
      <w:r w:rsidR="00DE4A58" w:rsidRPr="00EB0B23">
        <w:rPr>
          <w:rFonts w:ascii="Times New Roman" w:hAnsi="Times New Roman" w:cs="Times New Roman"/>
          <w:sz w:val="24"/>
          <w:szCs w:val="24"/>
        </w:rPr>
        <w:t xml:space="preserve"> Заказчик в любое время может проверить качество вьшолняемых работ, применяемых материалов во время проведения ремонтных работ. </w:t>
      </w:r>
      <w:r w:rsidR="00D51F9B" w:rsidRPr="00EB0B23">
        <w:rPr>
          <w:rFonts w:ascii="Times New Roman" w:hAnsi="Times New Roman" w:cs="Times New Roman"/>
          <w:sz w:val="24"/>
          <w:szCs w:val="24"/>
        </w:rPr>
        <w:t>При выполнении работ необходимо учесть технологичес</w:t>
      </w:r>
      <w:r w:rsidRPr="00EB0B23">
        <w:rPr>
          <w:rFonts w:ascii="Times New Roman" w:hAnsi="Times New Roman" w:cs="Times New Roman"/>
          <w:sz w:val="24"/>
          <w:szCs w:val="24"/>
        </w:rPr>
        <w:t>кие процессы выполнения работ, (</w:t>
      </w:r>
      <w:r w:rsidR="00D51F9B" w:rsidRPr="00EB0B23">
        <w:rPr>
          <w:rFonts w:ascii="Times New Roman" w:hAnsi="Times New Roman" w:cs="Times New Roman"/>
          <w:sz w:val="24"/>
          <w:szCs w:val="24"/>
        </w:rPr>
        <w:t xml:space="preserve">связанные с погодными условиями, внезапным отключением электричества и т.п), однако это не является основанием для продления срока выполнения работ или </w:t>
      </w:r>
      <w:r w:rsidR="00B17BD6" w:rsidRPr="00EB0B23">
        <w:rPr>
          <w:rFonts w:ascii="Times New Roman" w:hAnsi="Times New Roman" w:cs="Times New Roman"/>
          <w:sz w:val="24"/>
          <w:szCs w:val="24"/>
        </w:rPr>
        <w:t>каким-либо смягчающим обстоятельством,</w:t>
      </w:r>
      <w:r w:rsidR="00D51F9B" w:rsidRPr="00EB0B23">
        <w:rPr>
          <w:rFonts w:ascii="Times New Roman" w:hAnsi="Times New Roman" w:cs="Times New Roman"/>
          <w:sz w:val="24"/>
          <w:szCs w:val="24"/>
        </w:rPr>
        <w:t xml:space="preserve"> позволяющим Поставщику отсрочить срок выполнения работ.</w:t>
      </w:r>
    </w:p>
    <w:p w14:paraId="7DBFCC26" w14:textId="25C2B8F8" w:rsidR="00D51F9B" w:rsidRPr="00EB0B23" w:rsidRDefault="00D51F9B" w:rsidP="003B479F">
      <w:pPr>
        <w:widowControl w:val="0"/>
        <w:tabs>
          <w:tab w:val="left" w:pos="851"/>
        </w:tabs>
        <w:adjustRightInd w:val="0"/>
        <w:spacing w:after="0" w:line="240" w:lineRule="auto"/>
        <w:ind w:firstLine="567"/>
        <w:jc w:val="both"/>
        <w:rPr>
          <w:rFonts w:ascii="Times New Roman" w:hAnsi="Times New Roman" w:cs="Times New Roman"/>
          <w:sz w:val="24"/>
          <w:szCs w:val="24"/>
        </w:rPr>
      </w:pPr>
      <w:r w:rsidRPr="00EB0B23">
        <w:rPr>
          <w:rFonts w:ascii="Times New Roman" w:hAnsi="Times New Roman" w:cs="Times New Roman"/>
          <w:sz w:val="24"/>
          <w:szCs w:val="24"/>
        </w:rPr>
        <w:t xml:space="preserve">Заказчик не </w:t>
      </w:r>
      <w:r w:rsidR="00B17BD6" w:rsidRPr="00EB0B23">
        <w:rPr>
          <w:rFonts w:ascii="Times New Roman" w:hAnsi="Times New Roman" w:cs="Times New Roman"/>
          <w:sz w:val="24"/>
          <w:szCs w:val="24"/>
        </w:rPr>
        <w:t>несёт</w:t>
      </w:r>
      <w:r w:rsidRPr="00EB0B23">
        <w:rPr>
          <w:rFonts w:ascii="Times New Roman" w:hAnsi="Times New Roman" w:cs="Times New Roman"/>
          <w:sz w:val="24"/>
          <w:szCs w:val="24"/>
        </w:rPr>
        <w:t xml:space="preserve"> ответственность за сохранность оборудования и материалов Поставщика.</w:t>
      </w:r>
    </w:p>
    <w:p w14:paraId="4207BAD3" w14:textId="77777777" w:rsidR="00D51F9B" w:rsidRPr="00EB0B23" w:rsidRDefault="00D51F9B" w:rsidP="003B479F">
      <w:pPr>
        <w:widowControl w:val="0"/>
        <w:tabs>
          <w:tab w:val="left" w:pos="851"/>
        </w:tabs>
        <w:adjustRightInd w:val="0"/>
        <w:spacing w:after="0" w:line="240" w:lineRule="auto"/>
        <w:ind w:firstLine="567"/>
        <w:jc w:val="both"/>
        <w:rPr>
          <w:rFonts w:ascii="Times New Roman" w:hAnsi="Times New Roman" w:cs="Times New Roman"/>
          <w:sz w:val="24"/>
          <w:szCs w:val="24"/>
        </w:rPr>
      </w:pPr>
      <w:r w:rsidRPr="00EB0B23">
        <w:rPr>
          <w:rFonts w:ascii="Times New Roman" w:hAnsi="Times New Roman" w:cs="Times New Roman"/>
          <w:sz w:val="24"/>
          <w:szCs w:val="24"/>
        </w:rPr>
        <w:t>Поставщик принимает на себя в</w:t>
      </w:r>
      <w:r w:rsidR="00357C1A" w:rsidRPr="00EB0B23">
        <w:rPr>
          <w:rFonts w:ascii="Times New Roman" w:hAnsi="Times New Roman" w:cs="Times New Roman"/>
          <w:sz w:val="24"/>
          <w:szCs w:val="24"/>
        </w:rPr>
        <w:t>се обязательства по обеспечению</w:t>
      </w:r>
      <w:r w:rsidRPr="00EB0B23">
        <w:rPr>
          <w:rFonts w:ascii="Times New Roman" w:hAnsi="Times New Roman" w:cs="Times New Roman"/>
          <w:sz w:val="24"/>
          <w:szCs w:val="24"/>
        </w:rPr>
        <w:t xml:space="preserve"> необходимыми материальными, финансовыми и трудовыми ресурсами достаточными для выполнения работ по текущему ремонту, для сдачи объекта готового к эксплуатации. </w:t>
      </w:r>
    </w:p>
    <w:p w14:paraId="3D971595" w14:textId="108D7452" w:rsidR="00D51F9B" w:rsidRPr="00EB0B23" w:rsidRDefault="007D28AF" w:rsidP="003B479F">
      <w:pPr>
        <w:widowControl w:val="0"/>
        <w:tabs>
          <w:tab w:val="left" w:pos="851"/>
        </w:tabs>
        <w:adjustRightInd w:val="0"/>
        <w:spacing w:after="0" w:line="240" w:lineRule="auto"/>
        <w:ind w:firstLine="567"/>
        <w:jc w:val="both"/>
        <w:rPr>
          <w:rFonts w:ascii="Times New Roman" w:hAnsi="Times New Roman" w:cs="Times New Roman"/>
          <w:iCs/>
          <w:sz w:val="24"/>
          <w:szCs w:val="24"/>
        </w:rPr>
      </w:pPr>
      <w:r w:rsidRPr="00EB0B23">
        <w:rPr>
          <w:rFonts w:ascii="Times New Roman" w:hAnsi="Times New Roman" w:cs="Times New Roman"/>
          <w:sz w:val="24"/>
          <w:szCs w:val="24"/>
        </w:rPr>
        <w:t>П</w:t>
      </w:r>
      <w:r w:rsidR="00D51F9B" w:rsidRPr="00EB0B23">
        <w:rPr>
          <w:rFonts w:ascii="Times New Roman" w:hAnsi="Times New Roman" w:cs="Times New Roman"/>
          <w:sz w:val="24"/>
          <w:szCs w:val="24"/>
        </w:rPr>
        <w:t xml:space="preserve">оставщик </w:t>
      </w:r>
      <w:r w:rsidR="00B17BD6" w:rsidRPr="00EB0B23">
        <w:rPr>
          <w:rFonts w:ascii="Times New Roman" w:hAnsi="Times New Roman" w:cs="Times New Roman"/>
          <w:sz w:val="24"/>
          <w:szCs w:val="24"/>
        </w:rPr>
        <w:t>несёт</w:t>
      </w:r>
      <w:r w:rsidR="00D51F9B" w:rsidRPr="00EB0B23">
        <w:rPr>
          <w:rFonts w:ascii="Times New Roman" w:hAnsi="Times New Roman" w:cs="Times New Roman"/>
          <w:sz w:val="24"/>
          <w:szCs w:val="24"/>
        </w:rPr>
        <w:t xml:space="preserve"> ответственность за ненадлежащее качество предоставленных им материалов и оборудования, а также за предоставление материалов и оборудования</w:t>
      </w:r>
      <w:r w:rsidR="00F220B8" w:rsidRPr="00EB0B23">
        <w:rPr>
          <w:rFonts w:ascii="Times New Roman" w:hAnsi="Times New Roman" w:cs="Times New Roman"/>
          <w:sz w:val="24"/>
          <w:szCs w:val="24"/>
        </w:rPr>
        <w:t>.</w:t>
      </w:r>
    </w:p>
    <w:p w14:paraId="6823C24E" w14:textId="77777777" w:rsidR="00B803BD" w:rsidRPr="00EB0B23" w:rsidRDefault="00B803BD" w:rsidP="003B479F">
      <w:pPr>
        <w:widowControl w:val="0"/>
        <w:tabs>
          <w:tab w:val="left" w:pos="851"/>
        </w:tabs>
        <w:adjustRightInd w:val="0"/>
        <w:spacing w:after="0" w:line="240" w:lineRule="auto"/>
        <w:ind w:firstLine="567"/>
        <w:jc w:val="both"/>
        <w:rPr>
          <w:rFonts w:ascii="Times New Roman" w:hAnsi="Times New Roman" w:cs="Times New Roman"/>
          <w:iCs/>
          <w:sz w:val="24"/>
          <w:szCs w:val="24"/>
        </w:rPr>
      </w:pPr>
      <w:r w:rsidRPr="00EB0B23">
        <w:rPr>
          <w:rFonts w:ascii="Times New Roman" w:hAnsi="Times New Roman" w:cs="Times New Roman"/>
          <w:iCs/>
          <w:sz w:val="24"/>
          <w:szCs w:val="24"/>
        </w:rPr>
        <w:t>Работы должны выполняться в соответствии с правилами безопасной эксплуатации помещений и оборудования, охраны труда, соблюдения санитарно-гигиенических норм для помещений, поддержания в надлежащем состоянии внутренних помещений и оборудования в соответствии с действующими в Республик</w:t>
      </w:r>
      <w:r w:rsidR="00F220B8" w:rsidRPr="00EB0B23">
        <w:rPr>
          <w:rFonts w:ascii="Times New Roman" w:hAnsi="Times New Roman" w:cs="Times New Roman"/>
          <w:iCs/>
          <w:sz w:val="24"/>
          <w:szCs w:val="24"/>
        </w:rPr>
        <w:t>е</w:t>
      </w:r>
      <w:r w:rsidRPr="00EB0B23">
        <w:rPr>
          <w:rFonts w:ascii="Times New Roman" w:hAnsi="Times New Roman" w:cs="Times New Roman"/>
          <w:iCs/>
          <w:sz w:val="24"/>
          <w:szCs w:val="24"/>
        </w:rPr>
        <w:t xml:space="preserve"> Казахстан нормами, требованиями и стандартами. Поставщик принимает на себя всю полноту ответственности за соблюдение им (его персоналом) правил техники безопасности, охраны труда, пожарной безопасности в соответствии с нормативными актами, предусмотренны</w:t>
      </w:r>
      <w:r w:rsidR="00F220B8" w:rsidRPr="00EB0B23">
        <w:rPr>
          <w:rFonts w:ascii="Times New Roman" w:hAnsi="Times New Roman" w:cs="Times New Roman"/>
          <w:iCs/>
          <w:sz w:val="24"/>
          <w:szCs w:val="24"/>
        </w:rPr>
        <w:t>м</w:t>
      </w:r>
      <w:r w:rsidRPr="00EB0B23">
        <w:rPr>
          <w:rFonts w:ascii="Times New Roman" w:hAnsi="Times New Roman" w:cs="Times New Roman"/>
          <w:iCs/>
          <w:sz w:val="24"/>
          <w:szCs w:val="24"/>
        </w:rPr>
        <w:t xml:space="preserve"> законодательством Республики Казахстан.</w:t>
      </w:r>
    </w:p>
    <w:p w14:paraId="3EE2079F" w14:textId="77777777" w:rsidR="00842676" w:rsidRPr="00EB0B23" w:rsidRDefault="00842676" w:rsidP="003B479F">
      <w:pPr>
        <w:widowControl w:val="0"/>
        <w:tabs>
          <w:tab w:val="left" w:pos="851"/>
        </w:tabs>
        <w:adjustRightInd w:val="0"/>
        <w:spacing w:after="0" w:line="240" w:lineRule="auto"/>
        <w:ind w:firstLine="567"/>
        <w:jc w:val="both"/>
        <w:rPr>
          <w:rFonts w:ascii="Times New Roman" w:hAnsi="Times New Roman" w:cs="Times New Roman"/>
          <w:iCs/>
          <w:sz w:val="24"/>
          <w:szCs w:val="24"/>
        </w:rPr>
      </w:pPr>
      <w:r w:rsidRPr="00EB0B23">
        <w:rPr>
          <w:rFonts w:ascii="Times New Roman" w:hAnsi="Times New Roman" w:cs="Times New Roman"/>
          <w:iCs/>
          <w:sz w:val="24"/>
          <w:szCs w:val="24"/>
        </w:rPr>
        <w:t>Поставщиком должны быть использованы новые материалы, не бывшие в употреблении. Все материалы должны быть качественные, сертифицированные, соответствовать стандартам и разрешениям применения;</w:t>
      </w:r>
    </w:p>
    <w:p w14:paraId="004B3E13" w14:textId="77777777" w:rsidR="00B803BD" w:rsidRPr="00EB0B23" w:rsidRDefault="00B803BD" w:rsidP="003B479F">
      <w:pPr>
        <w:widowControl w:val="0"/>
        <w:tabs>
          <w:tab w:val="left" w:pos="851"/>
        </w:tabs>
        <w:adjustRightInd w:val="0"/>
        <w:spacing w:after="0" w:line="240" w:lineRule="auto"/>
        <w:ind w:firstLine="567"/>
        <w:jc w:val="both"/>
        <w:rPr>
          <w:rFonts w:ascii="Times New Roman" w:hAnsi="Times New Roman" w:cs="Times New Roman"/>
          <w:iCs/>
          <w:sz w:val="24"/>
          <w:szCs w:val="24"/>
        </w:rPr>
      </w:pPr>
      <w:r w:rsidRPr="00EB0B23">
        <w:rPr>
          <w:rFonts w:ascii="Times New Roman" w:hAnsi="Times New Roman" w:cs="Times New Roman"/>
          <w:iCs/>
          <w:sz w:val="24"/>
          <w:szCs w:val="24"/>
        </w:rPr>
        <w:t xml:space="preserve">Поставщик обязан обеспечить сохранность материальных ценностей Заказчика. В случаях нанесения ущерба, все затраты по устранению и возмещению материального ущерба собственности </w:t>
      </w:r>
      <w:r w:rsidR="00F220B8" w:rsidRPr="00EB0B23">
        <w:rPr>
          <w:rFonts w:ascii="Times New Roman" w:hAnsi="Times New Roman" w:cs="Times New Roman"/>
          <w:iCs/>
          <w:sz w:val="24"/>
          <w:szCs w:val="24"/>
        </w:rPr>
        <w:t>з</w:t>
      </w:r>
      <w:r w:rsidRPr="00EB0B23">
        <w:rPr>
          <w:rFonts w:ascii="Times New Roman" w:hAnsi="Times New Roman" w:cs="Times New Roman"/>
          <w:iCs/>
          <w:sz w:val="24"/>
          <w:szCs w:val="24"/>
        </w:rPr>
        <w:t xml:space="preserve">аказчика, </w:t>
      </w:r>
      <w:r w:rsidR="00F220B8" w:rsidRPr="00EB0B23">
        <w:rPr>
          <w:rFonts w:ascii="Times New Roman" w:hAnsi="Times New Roman" w:cs="Times New Roman"/>
          <w:iCs/>
          <w:sz w:val="24"/>
          <w:szCs w:val="24"/>
        </w:rPr>
        <w:t>п</w:t>
      </w:r>
      <w:r w:rsidRPr="00EB0B23">
        <w:rPr>
          <w:rFonts w:ascii="Times New Roman" w:hAnsi="Times New Roman" w:cs="Times New Roman"/>
          <w:iCs/>
          <w:sz w:val="24"/>
          <w:szCs w:val="24"/>
        </w:rPr>
        <w:t>оставщик берет на себя;</w:t>
      </w:r>
    </w:p>
    <w:tbl>
      <w:tblPr>
        <w:tblStyle w:val="11"/>
        <w:tblpPr w:leftFromText="180" w:rightFromText="180" w:vertAnchor="text" w:horzAnchor="margin" w:tblpY="945"/>
        <w:tblW w:w="10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730"/>
        <w:gridCol w:w="2507"/>
      </w:tblGrid>
      <w:tr w:rsidR="00CA7C27" w:rsidRPr="00EB0B23" w14:paraId="21763DF1" w14:textId="77777777" w:rsidTr="00CA7C27">
        <w:tc>
          <w:tcPr>
            <w:tcW w:w="5387" w:type="dxa"/>
          </w:tcPr>
          <w:p w14:paraId="48ADDEB7" w14:textId="77777777" w:rsidR="00CA7C27" w:rsidRPr="00EB0B23" w:rsidRDefault="00CA7C27" w:rsidP="00CA7C27">
            <w:pPr>
              <w:tabs>
                <w:tab w:val="num" w:pos="709"/>
                <w:tab w:val="left" w:pos="851"/>
                <w:tab w:val="left" w:pos="5257"/>
              </w:tabs>
              <w:spacing w:after="0" w:line="240" w:lineRule="auto"/>
              <w:ind w:right="-87" w:firstLine="567"/>
              <w:rPr>
                <w:rFonts w:ascii="Times New Roman" w:eastAsia="Times New Roman" w:hAnsi="Times New Roman"/>
                <w:b/>
                <w:sz w:val="28"/>
                <w:szCs w:val="28"/>
                <w:lang w:eastAsia="en-US"/>
              </w:rPr>
            </w:pPr>
            <w:r w:rsidRPr="00EB0B23">
              <w:rPr>
                <w:rFonts w:ascii="Times New Roman" w:eastAsia="Times New Roman" w:hAnsi="Times New Roman"/>
                <w:b/>
                <w:sz w:val="28"/>
                <w:szCs w:val="28"/>
                <w:lang w:eastAsia="en-US"/>
              </w:rPr>
              <w:t>Исполнитель:</w:t>
            </w:r>
          </w:p>
          <w:p w14:paraId="5145EEDE" w14:textId="77777777" w:rsidR="00CA7C27" w:rsidRPr="00EB0B23" w:rsidRDefault="00CA7C27" w:rsidP="00CA7C27">
            <w:pPr>
              <w:tabs>
                <w:tab w:val="num" w:pos="709"/>
                <w:tab w:val="left" w:pos="851"/>
                <w:tab w:val="left" w:pos="5257"/>
              </w:tabs>
              <w:spacing w:after="0" w:line="240" w:lineRule="auto"/>
              <w:ind w:right="-87" w:firstLine="567"/>
              <w:rPr>
                <w:rFonts w:ascii="Times New Roman" w:eastAsia="Times New Roman" w:hAnsi="Times New Roman"/>
                <w:b/>
                <w:sz w:val="28"/>
                <w:szCs w:val="28"/>
                <w:lang w:eastAsia="en-US"/>
              </w:rPr>
            </w:pPr>
            <w:r w:rsidRPr="00EB0B23">
              <w:rPr>
                <w:rFonts w:ascii="Times New Roman" w:eastAsia="Times New Roman" w:hAnsi="Times New Roman"/>
                <w:b/>
                <w:sz w:val="28"/>
                <w:szCs w:val="28"/>
                <w:lang w:eastAsia="en-US"/>
              </w:rPr>
              <w:t>Главный инженер-энергетик</w:t>
            </w:r>
          </w:p>
        </w:tc>
        <w:tc>
          <w:tcPr>
            <w:tcW w:w="2730" w:type="dxa"/>
          </w:tcPr>
          <w:p w14:paraId="02E99311" w14:textId="77777777" w:rsidR="00CA7C27" w:rsidRPr="00EB0B23" w:rsidRDefault="00CA7C27" w:rsidP="00CA7C27">
            <w:pPr>
              <w:tabs>
                <w:tab w:val="num" w:pos="709"/>
                <w:tab w:val="left" w:pos="851"/>
              </w:tabs>
              <w:spacing w:after="0" w:line="240" w:lineRule="auto"/>
              <w:ind w:right="-87"/>
              <w:rPr>
                <w:rFonts w:ascii="Times New Roman" w:eastAsia="Times New Roman" w:hAnsi="Times New Roman"/>
                <w:b/>
                <w:sz w:val="28"/>
                <w:szCs w:val="28"/>
                <w:lang w:eastAsia="en-US"/>
              </w:rPr>
            </w:pPr>
          </w:p>
          <w:p w14:paraId="55BBB38A" w14:textId="77777777" w:rsidR="00CA7C27" w:rsidRPr="00EB0B23" w:rsidRDefault="00CA7C27" w:rsidP="00CA7C27">
            <w:pPr>
              <w:tabs>
                <w:tab w:val="num" w:pos="709"/>
                <w:tab w:val="left" w:pos="851"/>
              </w:tabs>
              <w:spacing w:after="0" w:line="240" w:lineRule="auto"/>
              <w:ind w:right="-87"/>
              <w:rPr>
                <w:rFonts w:ascii="Times New Roman" w:eastAsia="Times New Roman" w:hAnsi="Times New Roman"/>
                <w:b/>
                <w:sz w:val="28"/>
                <w:szCs w:val="28"/>
                <w:lang w:eastAsia="en-US"/>
              </w:rPr>
            </w:pPr>
            <w:r w:rsidRPr="00EB0B23">
              <w:rPr>
                <w:rFonts w:ascii="Times New Roman" w:eastAsia="Times New Roman" w:hAnsi="Times New Roman"/>
                <w:b/>
                <w:sz w:val="28"/>
                <w:szCs w:val="28"/>
                <w:lang w:eastAsia="en-US"/>
              </w:rPr>
              <w:t>_________________</w:t>
            </w:r>
          </w:p>
        </w:tc>
        <w:tc>
          <w:tcPr>
            <w:tcW w:w="2507" w:type="dxa"/>
          </w:tcPr>
          <w:p w14:paraId="1CE3901A" w14:textId="77777777" w:rsidR="00CA7C27" w:rsidRPr="00EB0B23" w:rsidRDefault="00CA7C27" w:rsidP="00CA7C27">
            <w:pPr>
              <w:tabs>
                <w:tab w:val="num" w:pos="709"/>
                <w:tab w:val="left" w:pos="851"/>
              </w:tabs>
              <w:spacing w:after="0" w:line="240" w:lineRule="auto"/>
              <w:ind w:right="-87"/>
              <w:rPr>
                <w:rFonts w:ascii="Times New Roman" w:eastAsia="Times New Roman" w:hAnsi="Times New Roman"/>
                <w:b/>
                <w:sz w:val="28"/>
                <w:szCs w:val="28"/>
                <w:lang w:eastAsia="en-US"/>
              </w:rPr>
            </w:pPr>
          </w:p>
          <w:p w14:paraId="611BED31" w14:textId="77777777" w:rsidR="00CA7C27" w:rsidRPr="00EB0B23" w:rsidRDefault="00CA7C27" w:rsidP="00CA7C27">
            <w:pPr>
              <w:tabs>
                <w:tab w:val="num" w:pos="709"/>
                <w:tab w:val="left" w:pos="851"/>
              </w:tabs>
              <w:spacing w:after="0" w:line="240" w:lineRule="auto"/>
              <w:ind w:right="-87"/>
              <w:rPr>
                <w:rFonts w:ascii="Times New Roman" w:eastAsia="Times New Roman" w:hAnsi="Times New Roman"/>
                <w:b/>
                <w:bCs/>
                <w:sz w:val="28"/>
                <w:szCs w:val="28"/>
                <w:lang w:eastAsia="en-US"/>
              </w:rPr>
            </w:pPr>
            <w:r w:rsidRPr="00EB0B23">
              <w:rPr>
                <w:rFonts w:ascii="Times New Roman" w:eastAsia="Times New Roman" w:hAnsi="Times New Roman"/>
                <w:b/>
                <w:sz w:val="28"/>
                <w:szCs w:val="28"/>
                <w:lang w:eastAsia="en-US"/>
              </w:rPr>
              <w:t>Р. Жакижанов</w:t>
            </w:r>
          </w:p>
          <w:p w14:paraId="0767500A" w14:textId="77777777" w:rsidR="00CA7C27" w:rsidRPr="00EB0B23" w:rsidRDefault="00CA7C27" w:rsidP="00CA7C27">
            <w:pPr>
              <w:tabs>
                <w:tab w:val="num" w:pos="709"/>
                <w:tab w:val="left" w:pos="851"/>
              </w:tabs>
              <w:spacing w:after="0" w:line="240" w:lineRule="auto"/>
              <w:ind w:right="-87"/>
              <w:rPr>
                <w:rFonts w:ascii="Times New Roman" w:eastAsia="Times New Roman" w:hAnsi="Times New Roman"/>
                <w:sz w:val="28"/>
                <w:szCs w:val="28"/>
                <w:lang w:eastAsia="en-US"/>
              </w:rPr>
            </w:pPr>
          </w:p>
        </w:tc>
      </w:tr>
    </w:tbl>
    <w:p w14:paraId="1E0B0002" w14:textId="0C7CA7F0" w:rsidR="00A06725" w:rsidRDefault="00B803BD" w:rsidP="00CA7C27">
      <w:pPr>
        <w:widowControl w:val="0"/>
        <w:tabs>
          <w:tab w:val="left" w:pos="851"/>
        </w:tabs>
        <w:adjustRightInd w:val="0"/>
        <w:spacing w:after="0" w:line="240" w:lineRule="auto"/>
        <w:ind w:firstLine="567"/>
        <w:jc w:val="both"/>
        <w:rPr>
          <w:rFonts w:ascii="Times New Roman" w:hAnsi="Times New Roman" w:cs="Times New Roman"/>
          <w:iCs/>
          <w:sz w:val="24"/>
          <w:szCs w:val="24"/>
        </w:rPr>
      </w:pPr>
      <w:r w:rsidRPr="00EB0B23">
        <w:rPr>
          <w:rFonts w:ascii="Times New Roman" w:hAnsi="Times New Roman" w:cs="Times New Roman"/>
          <w:iCs/>
          <w:sz w:val="24"/>
          <w:szCs w:val="24"/>
        </w:rPr>
        <w:t xml:space="preserve">Поставщик обязан вывозить мусор, образовавшийся во время исполнения </w:t>
      </w:r>
      <w:r w:rsidR="007D28AF" w:rsidRPr="00EB0B23">
        <w:rPr>
          <w:rFonts w:ascii="Times New Roman" w:hAnsi="Times New Roman" w:cs="Times New Roman"/>
          <w:iCs/>
          <w:sz w:val="24"/>
          <w:szCs w:val="24"/>
        </w:rPr>
        <w:t>работ</w:t>
      </w:r>
      <w:r w:rsidRPr="00EB0B23">
        <w:rPr>
          <w:rFonts w:ascii="Times New Roman" w:hAnsi="Times New Roman" w:cs="Times New Roman"/>
          <w:iCs/>
          <w:sz w:val="24"/>
          <w:szCs w:val="24"/>
        </w:rPr>
        <w:t xml:space="preserve"> своевременно или по первому требованию Заказчика</w:t>
      </w:r>
      <w:r w:rsidR="00194949" w:rsidRPr="00EB0B23">
        <w:rPr>
          <w:rFonts w:ascii="Times New Roman" w:hAnsi="Times New Roman" w:cs="Times New Roman"/>
          <w:iCs/>
          <w:sz w:val="24"/>
          <w:szCs w:val="24"/>
        </w:rPr>
        <w:t>.</w:t>
      </w:r>
    </w:p>
    <w:p w14:paraId="681C52BB" w14:textId="77777777" w:rsidR="00242659" w:rsidRPr="00CA7C27" w:rsidRDefault="00242659" w:rsidP="00E64A13">
      <w:pPr>
        <w:widowControl w:val="0"/>
        <w:tabs>
          <w:tab w:val="left" w:pos="851"/>
        </w:tabs>
        <w:adjustRightInd w:val="0"/>
        <w:spacing w:after="0" w:line="240" w:lineRule="auto"/>
        <w:jc w:val="both"/>
        <w:rPr>
          <w:rFonts w:ascii="Times New Roman" w:hAnsi="Times New Roman" w:cs="Times New Roman"/>
          <w:iCs/>
          <w:sz w:val="24"/>
          <w:szCs w:val="24"/>
        </w:rPr>
      </w:pPr>
    </w:p>
    <w:p w14:paraId="7EF4F71B" w14:textId="77777777" w:rsidR="00925DAA" w:rsidRPr="00EB0B23" w:rsidRDefault="00925DAA" w:rsidP="003B479F">
      <w:pPr>
        <w:tabs>
          <w:tab w:val="left" w:pos="910"/>
        </w:tabs>
        <w:spacing w:line="240" w:lineRule="auto"/>
        <w:rPr>
          <w:rFonts w:ascii="Times New Roman" w:hAnsi="Times New Roman" w:cs="Times New Roman"/>
          <w:sz w:val="20"/>
          <w:szCs w:val="20"/>
        </w:rPr>
      </w:pPr>
    </w:p>
    <w:sectPr w:rsidR="00925DAA" w:rsidRPr="00EB0B23" w:rsidSect="003E6AD3">
      <w:pgSz w:w="11906" w:h="16838"/>
      <w:pgMar w:top="426" w:right="720" w:bottom="56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8B78C" w14:textId="77777777" w:rsidR="005A3677" w:rsidRDefault="005A3677" w:rsidP="00242659">
      <w:pPr>
        <w:spacing w:after="0" w:line="240" w:lineRule="auto"/>
      </w:pPr>
      <w:r>
        <w:separator/>
      </w:r>
    </w:p>
  </w:endnote>
  <w:endnote w:type="continuationSeparator" w:id="0">
    <w:p w14:paraId="2B1CF530" w14:textId="77777777" w:rsidR="005A3677" w:rsidRDefault="005A3677" w:rsidP="00242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9F338" w14:textId="77777777" w:rsidR="005A3677" w:rsidRDefault="005A3677" w:rsidP="00242659">
      <w:pPr>
        <w:spacing w:after="0" w:line="240" w:lineRule="auto"/>
      </w:pPr>
      <w:r>
        <w:separator/>
      </w:r>
    </w:p>
  </w:footnote>
  <w:footnote w:type="continuationSeparator" w:id="0">
    <w:p w14:paraId="28E36495" w14:textId="77777777" w:rsidR="005A3677" w:rsidRDefault="005A3677" w:rsidP="002426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370F"/>
    <w:multiLevelType w:val="hybridMultilevel"/>
    <w:tmpl w:val="86144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150F6"/>
    <w:multiLevelType w:val="hybridMultilevel"/>
    <w:tmpl w:val="D42AE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675A4"/>
    <w:multiLevelType w:val="hybridMultilevel"/>
    <w:tmpl w:val="C97417B8"/>
    <w:lvl w:ilvl="0" w:tplc="04090001">
      <w:start w:val="1"/>
      <w:numFmt w:val="bullet"/>
      <w:lvlText w:val=""/>
      <w:lvlJc w:val="left"/>
      <w:pPr>
        <w:ind w:left="1644" w:hanging="360"/>
      </w:pPr>
      <w:rPr>
        <w:rFonts w:ascii="Symbol" w:hAnsi="Symbol" w:hint="default"/>
      </w:rPr>
    </w:lvl>
    <w:lvl w:ilvl="1" w:tplc="04090003" w:tentative="1">
      <w:start w:val="1"/>
      <w:numFmt w:val="bullet"/>
      <w:lvlText w:val="o"/>
      <w:lvlJc w:val="left"/>
      <w:pPr>
        <w:ind w:left="2364" w:hanging="360"/>
      </w:pPr>
      <w:rPr>
        <w:rFonts w:ascii="Courier New" w:hAnsi="Courier New" w:cs="Courier New" w:hint="default"/>
      </w:rPr>
    </w:lvl>
    <w:lvl w:ilvl="2" w:tplc="04090005" w:tentative="1">
      <w:start w:val="1"/>
      <w:numFmt w:val="bullet"/>
      <w:lvlText w:val=""/>
      <w:lvlJc w:val="left"/>
      <w:pPr>
        <w:ind w:left="3084" w:hanging="360"/>
      </w:pPr>
      <w:rPr>
        <w:rFonts w:ascii="Wingdings" w:hAnsi="Wingdings" w:hint="default"/>
      </w:rPr>
    </w:lvl>
    <w:lvl w:ilvl="3" w:tplc="04090001" w:tentative="1">
      <w:start w:val="1"/>
      <w:numFmt w:val="bullet"/>
      <w:lvlText w:val=""/>
      <w:lvlJc w:val="left"/>
      <w:pPr>
        <w:ind w:left="3804" w:hanging="360"/>
      </w:pPr>
      <w:rPr>
        <w:rFonts w:ascii="Symbol" w:hAnsi="Symbol" w:hint="default"/>
      </w:rPr>
    </w:lvl>
    <w:lvl w:ilvl="4" w:tplc="04090003" w:tentative="1">
      <w:start w:val="1"/>
      <w:numFmt w:val="bullet"/>
      <w:lvlText w:val="o"/>
      <w:lvlJc w:val="left"/>
      <w:pPr>
        <w:ind w:left="4524" w:hanging="360"/>
      </w:pPr>
      <w:rPr>
        <w:rFonts w:ascii="Courier New" w:hAnsi="Courier New" w:cs="Courier New" w:hint="default"/>
      </w:rPr>
    </w:lvl>
    <w:lvl w:ilvl="5" w:tplc="04090005" w:tentative="1">
      <w:start w:val="1"/>
      <w:numFmt w:val="bullet"/>
      <w:lvlText w:val=""/>
      <w:lvlJc w:val="left"/>
      <w:pPr>
        <w:ind w:left="5244" w:hanging="360"/>
      </w:pPr>
      <w:rPr>
        <w:rFonts w:ascii="Wingdings" w:hAnsi="Wingdings" w:hint="default"/>
      </w:rPr>
    </w:lvl>
    <w:lvl w:ilvl="6" w:tplc="04090001" w:tentative="1">
      <w:start w:val="1"/>
      <w:numFmt w:val="bullet"/>
      <w:lvlText w:val=""/>
      <w:lvlJc w:val="left"/>
      <w:pPr>
        <w:ind w:left="5964" w:hanging="360"/>
      </w:pPr>
      <w:rPr>
        <w:rFonts w:ascii="Symbol" w:hAnsi="Symbol" w:hint="default"/>
      </w:rPr>
    </w:lvl>
    <w:lvl w:ilvl="7" w:tplc="04090003" w:tentative="1">
      <w:start w:val="1"/>
      <w:numFmt w:val="bullet"/>
      <w:lvlText w:val="o"/>
      <w:lvlJc w:val="left"/>
      <w:pPr>
        <w:ind w:left="6684" w:hanging="360"/>
      </w:pPr>
      <w:rPr>
        <w:rFonts w:ascii="Courier New" w:hAnsi="Courier New" w:cs="Courier New" w:hint="default"/>
      </w:rPr>
    </w:lvl>
    <w:lvl w:ilvl="8" w:tplc="04090005" w:tentative="1">
      <w:start w:val="1"/>
      <w:numFmt w:val="bullet"/>
      <w:lvlText w:val=""/>
      <w:lvlJc w:val="left"/>
      <w:pPr>
        <w:ind w:left="7404" w:hanging="360"/>
      </w:pPr>
      <w:rPr>
        <w:rFonts w:ascii="Wingdings" w:hAnsi="Wingdings" w:hint="default"/>
      </w:rPr>
    </w:lvl>
  </w:abstractNum>
  <w:abstractNum w:abstractNumId="3" w15:restartNumberingAfterBreak="0">
    <w:nsid w:val="1BC33AB2"/>
    <w:multiLevelType w:val="hybridMultilevel"/>
    <w:tmpl w:val="06DC6730"/>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5C67B9"/>
    <w:multiLevelType w:val="hybridMultilevel"/>
    <w:tmpl w:val="E6D28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1B1377"/>
    <w:multiLevelType w:val="hybridMultilevel"/>
    <w:tmpl w:val="12220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79737D"/>
    <w:multiLevelType w:val="hybridMultilevel"/>
    <w:tmpl w:val="B770E7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58E2978"/>
    <w:multiLevelType w:val="hybridMultilevel"/>
    <w:tmpl w:val="5714EEB8"/>
    <w:lvl w:ilvl="0" w:tplc="BE2ACB2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081931"/>
    <w:multiLevelType w:val="hybridMultilevel"/>
    <w:tmpl w:val="49F4838C"/>
    <w:lvl w:ilvl="0" w:tplc="B6043CF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569023B2"/>
    <w:multiLevelType w:val="hybridMultilevel"/>
    <w:tmpl w:val="159AFA66"/>
    <w:lvl w:ilvl="0" w:tplc="AE72E87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6B06ED0"/>
    <w:multiLevelType w:val="multilevel"/>
    <w:tmpl w:val="EFFA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021890"/>
    <w:multiLevelType w:val="hybridMultilevel"/>
    <w:tmpl w:val="E1C0FD3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65721D7F"/>
    <w:multiLevelType w:val="hybridMultilevel"/>
    <w:tmpl w:val="B030944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660E7135"/>
    <w:multiLevelType w:val="hybridMultilevel"/>
    <w:tmpl w:val="B1EC245E"/>
    <w:lvl w:ilvl="0" w:tplc="0409000F">
      <w:start w:val="1"/>
      <w:numFmt w:val="decimal"/>
      <w:lvlText w:val="%1."/>
      <w:lvlJc w:val="left"/>
      <w:pPr>
        <w:ind w:left="720" w:hanging="360"/>
      </w:pPr>
    </w:lvl>
    <w:lvl w:ilvl="1" w:tplc="B6043CF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6278C4"/>
    <w:multiLevelType w:val="hybridMultilevel"/>
    <w:tmpl w:val="708C108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5" w15:restartNumberingAfterBreak="0">
    <w:nsid w:val="68183CFF"/>
    <w:multiLevelType w:val="hybridMultilevel"/>
    <w:tmpl w:val="AACCF86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6" w15:restartNumberingAfterBreak="0">
    <w:nsid w:val="6A5C2CAF"/>
    <w:multiLevelType w:val="hybridMultilevel"/>
    <w:tmpl w:val="D6EA5A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D14F1E"/>
    <w:multiLevelType w:val="hybridMultilevel"/>
    <w:tmpl w:val="CDBE6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67F301A"/>
    <w:multiLevelType w:val="hybridMultilevel"/>
    <w:tmpl w:val="313292F2"/>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9" w15:restartNumberingAfterBreak="0">
    <w:nsid w:val="7A3D522B"/>
    <w:multiLevelType w:val="hybridMultilevel"/>
    <w:tmpl w:val="F2F4F9CC"/>
    <w:lvl w:ilvl="0" w:tplc="CAE68B0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9"/>
  </w:num>
  <w:num w:numId="3">
    <w:abstractNumId w:val="1"/>
  </w:num>
  <w:num w:numId="4">
    <w:abstractNumId w:val="6"/>
  </w:num>
  <w:num w:numId="5">
    <w:abstractNumId w:val="14"/>
  </w:num>
  <w:num w:numId="6">
    <w:abstractNumId w:val="15"/>
  </w:num>
  <w:num w:numId="7">
    <w:abstractNumId w:val="8"/>
  </w:num>
  <w:num w:numId="8">
    <w:abstractNumId w:val="16"/>
  </w:num>
  <w:num w:numId="9">
    <w:abstractNumId w:val="13"/>
  </w:num>
  <w:num w:numId="10">
    <w:abstractNumId w:val="3"/>
  </w:num>
  <w:num w:numId="11">
    <w:abstractNumId w:val="18"/>
  </w:num>
  <w:num w:numId="12">
    <w:abstractNumId w:val="2"/>
  </w:num>
  <w:num w:numId="13">
    <w:abstractNumId w:val="17"/>
  </w:num>
  <w:num w:numId="14">
    <w:abstractNumId w:val="12"/>
  </w:num>
  <w:num w:numId="15">
    <w:abstractNumId w:val="7"/>
  </w:num>
  <w:num w:numId="16">
    <w:abstractNumId w:val="11"/>
  </w:num>
  <w:num w:numId="17">
    <w:abstractNumId w:val="5"/>
  </w:num>
  <w:num w:numId="18">
    <w:abstractNumId w:val="0"/>
  </w:num>
  <w:num w:numId="19">
    <w:abstractNumId w:val="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35F"/>
    <w:rsid w:val="000329D4"/>
    <w:rsid w:val="00032E01"/>
    <w:rsid w:val="00050A55"/>
    <w:rsid w:val="00087E9A"/>
    <w:rsid w:val="000906B7"/>
    <w:rsid w:val="000B2F9C"/>
    <w:rsid w:val="001034DC"/>
    <w:rsid w:val="0010772C"/>
    <w:rsid w:val="001251C7"/>
    <w:rsid w:val="0016212B"/>
    <w:rsid w:val="001664E2"/>
    <w:rsid w:val="00192514"/>
    <w:rsid w:val="00194949"/>
    <w:rsid w:val="001A6EC4"/>
    <w:rsid w:val="001E2C41"/>
    <w:rsid w:val="001E54DA"/>
    <w:rsid w:val="001F42A5"/>
    <w:rsid w:val="0020784E"/>
    <w:rsid w:val="00242659"/>
    <w:rsid w:val="00246820"/>
    <w:rsid w:val="00271D99"/>
    <w:rsid w:val="002A63CB"/>
    <w:rsid w:val="002D3582"/>
    <w:rsid w:val="002D497D"/>
    <w:rsid w:val="002E3E6B"/>
    <w:rsid w:val="003028A7"/>
    <w:rsid w:val="00324385"/>
    <w:rsid w:val="00357C1A"/>
    <w:rsid w:val="00370F47"/>
    <w:rsid w:val="003726F5"/>
    <w:rsid w:val="00376163"/>
    <w:rsid w:val="00391E99"/>
    <w:rsid w:val="00395033"/>
    <w:rsid w:val="003B479F"/>
    <w:rsid w:val="003E6AD3"/>
    <w:rsid w:val="003E7C1B"/>
    <w:rsid w:val="003F6DB5"/>
    <w:rsid w:val="00480F26"/>
    <w:rsid w:val="0048169E"/>
    <w:rsid w:val="004A07AF"/>
    <w:rsid w:val="004A2C5B"/>
    <w:rsid w:val="004E2566"/>
    <w:rsid w:val="004E7252"/>
    <w:rsid w:val="00543D65"/>
    <w:rsid w:val="00551589"/>
    <w:rsid w:val="00556D85"/>
    <w:rsid w:val="00562658"/>
    <w:rsid w:val="00571886"/>
    <w:rsid w:val="005A3677"/>
    <w:rsid w:val="005B5610"/>
    <w:rsid w:val="005C235B"/>
    <w:rsid w:val="00605E62"/>
    <w:rsid w:val="00617A5F"/>
    <w:rsid w:val="006250AA"/>
    <w:rsid w:val="00627420"/>
    <w:rsid w:val="00657303"/>
    <w:rsid w:val="006763CF"/>
    <w:rsid w:val="00695A7C"/>
    <w:rsid w:val="00696B8F"/>
    <w:rsid w:val="006A4F1A"/>
    <w:rsid w:val="006A6D1B"/>
    <w:rsid w:val="006B789C"/>
    <w:rsid w:val="006E0312"/>
    <w:rsid w:val="006E3097"/>
    <w:rsid w:val="00702ED5"/>
    <w:rsid w:val="00703844"/>
    <w:rsid w:val="007041B3"/>
    <w:rsid w:val="007118D4"/>
    <w:rsid w:val="00711907"/>
    <w:rsid w:val="00751169"/>
    <w:rsid w:val="00751DE6"/>
    <w:rsid w:val="00756E1E"/>
    <w:rsid w:val="00756F5C"/>
    <w:rsid w:val="007825BC"/>
    <w:rsid w:val="007A760B"/>
    <w:rsid w:val="007B128E"/>
    <w:rsid w:val="007C4015"/>
    <w:rsid w:val="007D28AF"/>
    <w:rsid w:val="007D64A6"/>
    <w:rsid w:val="007F60CB"/>
    <w:rsid w:val="00801EB5"/>
    <w:rsid w:val="00821B5B"/>
    <w:rsid w:val="008261DD"/>
    <w:rsid w:val="008326E8"/>
    <w:rsid w:val="00842676"/>
    <w:rsid w:val="00853E91"/>
    <w:rsid w:val="008556EA"/>
    <w:rsid w:val="00864C1D"/>
    <w:rsid w:val="00864D7D"/>
    <w:rsid w:val="00877C6E"/>
    <w:rsid w:val="008876FF"/>
    <w:rsid w:val="008B229F"/>
    <w:rsid w:val="008D681F"/>
    <w:rsid w:val="008E766A"/>
    <w:rsid w:val="00925DAA"/>
    <w:rsid w:val="0092670F"/>
    <w:rsid w:val="009326BE"/>
    <w:rsid w:val="0097658B"/>
    <w:rsid w:val="0099728F"/>
    <w:rsid w:val="009A3746"/>
    <w:rsid w:val="009B02DD"/>
    <w:rsid w:val="009B2AF6"/>
    <w:rsid w:val="009C363F"/>
    <w:rsid w:val="009C6786"/>
    <w:rsid w:val="009F70C5"/>
    <w:rsid w:val="00A06725"/>
    <w:rsid w:val="00A276A5"/>
    <w:rsid w:val="00A278E4"/>
    <w:rsid w:val="00A6248A"/>
    <w:rsid w:val="00A66A51"/>
    <w:rsid w:val="00A6735F"/>
    <w:rsid w:val="00A80AEE"/>
    <w:rsid w:val="00AA2356"/>
    <w:rsid w:val="00AC164E"/>
    <w:rsid w:val="00AC5C43"/>
    <w:rsid w:val="00B10A3A"/>
    <w:rsid w:val="00B17BD6"/>
    <w:rsid w:val="00B17E7C"/>
    <w:rsid w:val="00B21445"/>
    <w:rsid w:val="00B32A7B"/>
    <w:rsid w:val="00B4632E"/>
    <w:rsid w:val="00B53957"/>
    <w:rsid w:val="00B803BD"/>
    <w:rsid w:val="00B82D3C"/>
    <w:rsid w:val="00BB019F"/>
    <w:rsid w:val="00BB0276"/>
    <w:rsid w:val="00BC2D75"/>
    <w:rsid w:val="00BD4A9E"/>
    <w:rsid w:val="00BF03F3"/>
    <w:rsid w:val="00C03AB9"/>
    <w:rsid w:val="00C52339"/>
    <w:rsid w:val="00C7033B"/>
    <w:rsid w:val="00C87E24"/>
    <w:rsid w:val="00CA56D1"/>
    <w:rsid w:val="00CA7C27"/>
    <w:rsid w:val="00CF7DB8"/>
    <w:rsid w:val="00D0031F"/>
    <w:rsid w:val="00D45308"/>
    <w:rsid w:val="00D51F9B"/>
    <w:rsid w:val="00D578DC"/>
    <w:rsid w:val="00D62F3C"/>
    <w:rsid w:val="00D72585"/>
    <w:rsid w:val="00D90513"/>
    <w:rsid w:val="00DD6C94"/>
    <w:rsid w:val="00DE37D2"/>
    <w:rsid w:val="00DE4A58"/>
    <w:rsid w:val="00DE5E85"/>
    <w:rsid w:val="00E10364"/>
    <w:rsid w:val="00E158BD"/>
    <w:rsid w:val="00E20D36"/>
    <w:rsid w:val="00E316C5"/>
    <w:rsid w:val="00E64A13"/>
    <w:rsid w:val="00E716B3"/>
    <w:rsid w:val="00E91930"/>
    <w:rsid w:val="00EB0B23"/>
    <w:rsid w:val="00EB1E61"/>
    <w:rsid w:val="00EC1E83"/>
    <w:rsid w:val="00EF53E8"/>
    <w:rsid w:val="00F220B8"/>
    <w:rsid w:val="00F34C12"/>
    <w:rsid w:val="00F4613E"/>
    <w:rsid w:val="00F530BF"/>
    <w:rsid w:val="00F62D9C"/>
    <w:rsid w:val="00FA0F34"/>
    <w:rsid w:val="00FA4707"/>
    <w:rsid w:val="00FC6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0E308"/>
  <w15:docId w15:val="{8CE3E271-CE7E-46A7-80ED-E1F866784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3BD"/>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803BD"/>
    <w:pPr>
      <w:ind w:left="720"/>
      <w:contextualSpacing/>
    </w:pPr>
  </w:style>
  <w:style w:type="table" w:styleId="a5">
    <w:name w:val="Table Grid"/>
    <w:basedOn w:val="a1"/>
    <w:uiPriority w:val="39"/>
    <w:rsid w:val="00B803BD"/>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No Spacing"/>
    <w:uiPriority w:val="1"/>
    <w:qFormat/>
    <w:rsid w:val="00B803BD"/>
    <w:pPr>
      <w:spacing w:after="0" w:line="240" w:lineRule="auto"/>
    </w:pPr>
    <w:rPr>
      <w:lang w:val="ru-RU"/>
    </w:rPr>
  </w:style>
  <w:style w:type="table" w:customStyle="1" w:styleId="1">
    <w:name w:val="Сетка таблицы1"/>
    <w:basedOn w:val="a1"/>
    <w:next w:val="a5"/>
    <w:uiPriority w:val="39"/>
    <w:rsid w:val="00B803B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
    <w:basedOn w:val="a"/>
    <w:link w:val="a8"/>
    <w:unhideWhenUsed/>
    <w:rsid w:val="00F34C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Абзац списка Знак"/>
    <w:basedOn w:val="a0"/>
    <w:link w:val="a3"/>
    <w:uiPriority w:val="34"/>
    <w:rsid w:val="00F34C12"/>
    <w:rPr>
      <w:rFonts w:eastAsiaTheme="minorEastAsia"/>
      <w:lang w:val="ru-RU" w:eastAsia="ru-RU"/>
    </w:rPr>
  </w:style>
  <w:style w:type="character" w:customStyle="1" w:styleId="a8">
    <w:name w:val="Обычный (веб) Знак"/>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7"/>
    <w:rsid w:val="00F34C12"/>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CF7DB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F7DB8"/>
    <w:rPr>
      <w:rFonts w:ascii="Segoe UI" w:eastAsiaTheme="minorEastAsia" w:hAnsi="Segoe UI" w:cs="Segoe UI"/>
      <w:sz w:val="18"/>
      <w:szCs w:val="18"/>
      <w:lang w:val="ru-RU" w:eastAsia="ru-RU"/>
    </w:rPr>
  </w:style>
  <w:style w:type="table" w:customStyle="1" w:styleId="2">
    <w:name w:val="Сетка таблицы2"/>
    <w:basedOn w:val="a1"/>
    <w:next w:val="a5"/>
    <w:uiPriority w:val="59"/>
    <w:rsid w:val="0097658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5"/>
    <w:uiPriority w:val="39"/>
    <w:rsid w:val="00925DAA"/>
    <w:pPr>
      <w:spacing w:after="0" w:line="240" w:lineRule="auto"/>
    </w:pPr>
    <w:rPr>
      <w:rFonts w:eastAsia="Times New Roman"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4265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42659"/>
    <w:rPr>
      <w:rFonts w:eastAsiaTheme="minorEastAsia"/>
      <w:lang w:val="ru-RU" w:eastAsia="ru-RU"/>
    </w:rPr>
  </w:style>
  <w:style w:type="paragraph" w:styleId="ad">
    <w:name w:val="footer"/>
    <w:basedOn w:val="a"/>
    <w:link w:val="ae"/>
    <w:uiPriority w:val="99"/>
    <w:unhideWhenUsed/>
    <w:rsid w:val="0024265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42659"/>
    <w:rPr>
      <w:rFonts w:eastAsiaTheme="minorEastAsia"/>
      <w:lang w:val="ru-RU" w:eastAsia="ru-RU"/>
    </w:rPr>
  </w:style>
  <w:style w:type="character" w:styleId="af">
    <w:name w:val="Strong"/>
    <w:basedOn w:val="a0"/>
    <w:uiPriority w:val="22"/>
    <w:qFormat/>
    <w:rsid w:val="002426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658958">
      <w:bodyDiv w:val="1"/>
      <w:marLeft w:val="0"/>
      <w:marRight w:val="0"/>
      <w:marTop w:val="0"/>
      <w:marBottom w:val="0"/>
      <w:divBdr>
        <w:top w:val="none" w:sz="0" w:space="0" w:color="auto"/>
        <w:left w:val="none" w:sz="0" w:space="0" w:color="auto"/>
        <w:bottom w:val="none" w:sz="0" w:space="0" w:color="auto"/>
        <w:right w:val="none" w:sz="0" w:space="0" w:color="auto"/>
      </w:divBdr>
    </w:div>
    <w:div w:id="472211336">
      <w:bodyDiv w:val="1"/>
      <w:marLeft w:val="0"/>
      <w:marRight w:val="0"/>
      <w:marTop w:val="0"/>
      <w:marBottom w:val="0"/>
      <w:divBdr>
        <w:top w:val="none" w:sz="0" w:space="0" w:color="auto"/>
        <w:left w:val="none" w:sz="0" w:space="0" w:color="auto"/>
        <w:bottom w:val="none" w:sz="0" w:space="0" w:color="auto"/>
        <w:right w:val="none" w:sz="0" w:space="0" w:color="auto"/>
      </w:divBdr>
    </w:div>
    <w:div w:id="1029376087">
      <w:bodyDiv w:val="1"/>
      <w:marLeft w:val="0"/>
      <w:marRight w:val="0"/>
      <w:marTop w:val="0"/>
      <w:marBottom w:val="0"/>
      <w:divBdr>
        <w:top w:val="none" w:sz="0" w:space="0" w:color="auto"/>
        <w:left w:val="none" w:sz="0" w:space="0" w:color="auto"/>
        <w:bottom w:val="none" w:sz="0" w:space="0" w:color="auto"/>
        <w:right w:val="none" w:sz="0" w:space="0" w:color="auto"/>
      </w:divBdr>
    </w:div>
    <w:div w:id="1479881288">
      <w:bodyDiv w:val="1"/>
      <w:marLeft w:val="0"/>
      <w:marRight w:val="0"/>
      <w:marTop w:val="0"/>
      <w:marBottom w:val="0"/>
      <w:divBdr>
        <w:top w:val="none" w:sz="0" w:space="0" w:color="auto"/>
        <w:left w:val="none" w:sz="0" w:space="0" w:color="auto"/>
        <w:bottom w:val="none" w:sz="0" w:space="0" w:color="auto"/>
        <w:right w:val="none" w:sz="0" w:space="0" w:color="auto"/>
      </w:divBdr>
    </w:div>
    <w:div w:id="1627155166">
      <w:bodyDiv w:val="1"/>
      <w:marLeft w:val="0"/>
      <w:marRight w:val="0"/>
      <w:marTop w:val="0"/>
      <w:marBottom w:val="0"/>
      <w:divBdr>
        <w:top w:val="none" w:sz="0" w:space="0" w:color="auto"/>
        <w:left w:val="none" w:sz="0" w:space="0" w:color="auto"/>
        <w:bottom w:val="none" w:sz="0" w:space="0" w:color="auto"/>
        <w:right w:val="none" w:sz="0" w:space="0" w:color="auto"/>
      </w:divBdr>
    </w:div>
    <w:div w:id="1712925916">
      <w:bodyDiv w:val="1"/>
      <w:marLeft w:val="0"/>
      <w:marRight w:val="0"/>
      <w:marTop w:val="0"/>
      <w:marBottom w:val="0"/>
      <w:divBdr>
        <w:top w:val="none" w:sz="0" w:space="0" w:color="auto"/>
        <w:left w:val="none" w:sz="0" w:space="0" w:color="auto"/>
        <w:bottom w:val="none" w:sz="0" w:space="0" w:color="auto"/>
        <w:right w:val="none" w:sz="0" w:space="0" w:color="auto"/>
      </w:divBdr>
    </w:div>
    <w:div w:id="1737775182">
      <w:bodyDiv w:val="1"/>
      <w:marLeft w:val="0"/>
      <w:marRight w:val="0"/>
      <w:marTop w:val="0"/>
      <w:marBottom w:val="0"/>
      <w:divBdr>
        <w:top w:val="none" w:sz="0" w:space="0" w:color="auto"/>
        <w:left w:val="none" w:sz="0" w:space="0" w:color="auto"/>
        <w:bottom w:val="none" w:sz="0" w:space="0" w:color="auto"/>
        <w:right w:val="none" w:sz="0" w:space="0" w:color="auto"/>
      </w:divBdr>
    </w:div>
    <w:div w:id="1938637803">
      <w:bodyDiv w:val="1"/>
      <w:marLeft w:val="0"/>
      <w:marRight w:val="0"/>
      <w:marTop w:val="0"/>
      <w:marBottom w:val="0"/>
      <w:divBdr>
        <w:top w:val="none" w:sz="0" w:space="0" w:color="auto"/>
        <w:left w:val="none" w:sz="0" w:space="0" w:color="auto"/>
        <w:bottom w:val="none" w:sz="0" w:space="0" w:color="auto"/>
        <w:right w:val="none" w:sz="0" w:space="0" w:color="auto"/>
      </w:divBdr>
    </w:div>
    <w:div w:id="203195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1080</Words>
  <Characters>6160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Sepenov Madi</dc:creator>
  <cp:lastModifiedBy>Шаяхметов Ерлан Рамазанович</cp:lastModifiedBy>
  <cp:revision>3</cp:revision>
  <cp:lastPrinted>2020-10-07T02:47:00Z</cp:lastPrinted>
  <dcterms:created xsi:type="dcterms:W3CDTF">2026-01-22T10:07:00Z</dcterms:created>
  <dcterms:modified xsi:type="dcterms:W3CDTF">2026-01-23T09:59:00Z</dcterms:modified>
</cp:coreProperties>
</file>