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285B8D">
      <w:pPr>
        <w:pStyle w:val="a4"/>
        <w:jc w:val="center"/>
        <w:rPr>
          <w:rFonts w:ascii="Times New Roman" w:eastAsia="Times New Roman" w:hAnsi="Times New Roman" w:cs="Times New Roman"/>
          <w:b/>
          <w:sz w:val="28"/>
          <w:szCs w:val="28"/>
        </w:rPr>
      </w:pPr>
    </w:p>
    <w:p w:rsidR="00D706DD" w:rsidRDefault="00D706DD" w:rsidP="00285B8D">
      <w:pPr>
        <w:pStyle w:val="a4"/>
        <w:jc w:val="center"/>
        <w:rPr>
          <w:rFonts w:ascii="Times New Roman" w:eastAsia="Times New Roman" w:hAnsi="Times New Roman" w:cs="Times New Roman"/>
          <w:b/>
          <w:sz w:val="28"/>
          <w:szCs w:val="28"/>
        </w:rPr>
      </w:pPr>
    </w:p>
    <w:p w:rsidR="0069068F" w:rsidRDefault="0069068F" w:rsidP="0069068F">
      <w:pPr>
        <w:pStyle w:val="a7"/>
        <w:spacing w:before="0" w:beforeAutospacing="0" w:after="0" w:afterAutospacing="0"/>
        <w:ind w:right="-468"/>
        <w:jc w:val="center"/>
        <w:rPr>
          <w:b/>
          <w:sz w:val="28"/>
          <w:szCs w:val="28"/>
        </w:rPr>
      </w:pPr>
      <w:r w:rsidRPr="00ED4FF1">
        <w:rPr>
          <w:b/>
          <w:sz w:val="28"/>
          <w:szCs w:val="28"/>
        </w:rPr>
        <w:t xml:space="preserve">Техническая спецификация </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69068F" w:rsidRPr="00F342EE" w:rsidRDefault="0069068F" w:rsidP="00F342EE">
      <w:pPr>
        <w:ind w:left="851" w:hanging="851"/>
        <w:rPr>
          <w:rFonts w:ascii="Times New Roman" w:hAnsi="Times New Roman" w:cs="Times New Roman"/>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F342EE" w:rsidRPr="00F342EE">
        <w:rPr>
          <w:rFonts w:ascii="Times New Roman" w:hAnsi="Times New Roman" w:cs="Times New Roman"/>
          <w:b/>
          <w:sz w:val="24"/>
          <w:szCs w:val="24"/>
        </w:rPr>
        <w:t xml:space="preserve"> </w:t>
      </w:r>
      <w:r w:rsidR="00A61B8D">
        <w:rPr>
          <w:rFonts w:ascii="Times New Roman" w:hAnsi="Times New Roman" w:cs="Times New Roman"/>
          <w:b/>
          <w:sz w:val="24"/>
          <w:szCs w:val="24"/>
        </w:rPr>
        <w:t xml:space="preserve"> к</w:t>
      </w:r>
      <w:r w:rsidR="00A61B8D" w:rsidRPr="00A61B8D">
        <w:rPr>
          <w:rFonts w:ascii="Times New Roman" w:hAnsi="Times New Roman" w:cs="Times New Roman"/>
          <w:b/>
          <w:sz w:val="24"/>
          <w:szCs w:val="24"/>
        </w:rPr>
        <w:t>омплект фильтров для Установки «УВОИ ‘М-Ф’</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2F0970">
        <w:trPr>
          <w:trHeight w:val="1104"/>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F63DF7" w:rsidRPr="001B48F6" w:rsidRDefault="00A61B8D" w:rsidP="006F62FA">
            <w:pPr>
              <w:pStyle w:val="a4"/>
              <w:jc w:val="both"/>
              <w:rPr>
                <w:rFonts w:ascii="Times New Roman" w:eastAsia="Times New Roman" w:hAnsi="Times New Roman" w:cs="Times New Roman"/>
                <w:b/>
                <w:sz w:val="24"/>
                <w:szCs w:val="24"/>
              </w:rPr>
            </w:pPr>
            <w:r w:rsidRPr="00A61B8D">
              <w:rPr>
                <w:rFonts w:ascii="Times New Roman" w:hAnsi="Times New Roman" w:cs="Times New Roman"/>
                <w:b/>
                <w:sz w:val="24"/>
                <w:szCs w:val="24"/>
                <w:u w:val="single"/>
              </w:rPr>
              <w:t xml:space="preserve">Комплект фильтров для Установки «УВОИ ‘М-Ф’ </w:t>
            </w:r>
          </w:p>
        </w:tc>
        <w:tc>
          <w:tcPr>
            <w:tcW w:w="1018" w:type="pct"/>
          </w:tcPr>
          <w:p w:rsidR="0069068F" w:rsidRPr="00EE40EE" w:rsidRDefault="00885DD1" w:rsidP="0067488F">
            <w:pPr>
              <w:spacing w:after="0" w:line="240" w:lineRule="auto"/>
              <w:jc w:val="center"/>
              <w:rPr>
                <w:rFonts w:ascii="Times New Roman" w:hAnsi="Times New Roman" w:cs="Times New Roman"/>
              </w:rPr>
            </w:pPr>
            <w:r>
              <w:rPr>
                <w:rFonts w:ascii="Times New Roman" w:hAnsi="Times New Roman" w:cs="Times New Roman"/>
              </w:rPr>
              <w:t>До 90</w:t>
            </w:r>
            <w:bookmarkStart w:id="0" w:name="_GoBack"/>
            <w:bookmarkEnd w:id="0"/>
            <w:r w:rsidR="00F342EE">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F342EE" w:rsidRDefault="00A61B8D" w:rsidP="00F342EE">
      <w:pPr>
        <w:spacing w:before="100" w:beforeAutospacing="1" w:after="100" w:afterAutospacing="1" w:line="240" w:lineRule="auto"/>
        <w:rPr>
          <w:rFonts w:ascii="Times New Roman" w:eastAsia="Times New Roman" w:hAnsi="Times New Roman" w:cs="Times New Roman"/>
          <w:sz w:val="24"/>
          <w:szCs w:val="24"/>
        </w:rPr>
      </w:pPr>
      <w:r w:rsidRPr="00A61B8D">
        <w:rPr>
          <w:rFonts w:ascii="Times New Roman" w:eastAsia="Times New Roman" w:hAnsi="Times New Roman" w:cs="Times New Roman"/>
          <w:sz w:val="24"/>
          <w:szCs w:val="24"/>
        </w:rPr>
        <w:t>Комплект фильтров для Установки «УВОИ ‘М-Ф’</w:t>
      </w:r>
      <w:r w:rsidRPr="00A61B8D">
        <w:t xml:space="preserve"> </w:t>
      </w:r>
      <w:r w:rsidRPr="00A61B8D">
        <w:rPr>
          <w:rFonts w:ascii="Times New Roman" w:eastAsia="Times New Roman" w:hAnsi="Times New Roman" w:cs="Times New Roman"/>
          <w:sz w:val="24"/>
          <w:szCs w:val="24"/>
        </w:rPr>
        <w:t>Комбинированные многоступенчатые установки АКВАЛАБ (исполнение УВОИ-МФ-1812) для получения сверхчистой воды 1 типа (18,18 МОм x см при 25 °С).</w:t>
      </w:r>
      <w:r w:rsidR="00F342EE" w:rsidRPr="00890200">
        <w:rPr>
          <w:rFonts w:ascii="Times New Roman" w:eastAsia="Times New Roman" w:hAnsi="Times New Roman" w:cs="Times New Roman"/>
          <w:sz w:val="24"/>
          <w:szCs w:val="24"/>
        </w:rPr>
        <w:t xml:space="preserve"> ULP серия мембран ультранизкого давления из ароматического полиамидного компаунда разработанная компанией Vontron Technology Co., Ltd, может работать при ультранизком давлении достигая настолько высокого потока пермеата и отторжения соли, насколько это возможно для мембран низкого давления, это применимо к опреснению поверхностных вод и подземных вод. Он работает под приблизительно 2/3 рабочего давления регулярной композитной мембраны низкого давления, и достигает скорости отторжения соли до 99,5%, что может уменьшить затраты на инвестиции для таких объектов, как соответствующие насосы, трубопроводы, а также контейнеры и т.д. и эксплуатационные расходы для системы обратного осмоса, повышая тем самым экономическую эффективность. Будучи подходящим для обессоливания источников воды с концентрацией соли ниже 2000 ppm, таких как поверхностные воды, подземные воды, водопроводной воды, коммунального водоснабжения и т.д., мембранные элементы в основном применимы к многочисленным проектам различных масштабов, таких, как очистка воды, пополнение котловой воды, для переработки пищевых продуктов, а также фармацевтической продукции и т.д.</w:t>
      </w:r>
    </w:p>
    <w:p w:rsidR="0087607A" w:rsidRPr="0087607A" w:rsidRDefault="0087607A" w:rsidP="00F342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 происхождения или сертификат от завода изготовителя.</w:t>
      </w:r>
    </w:p>
    <w:tbl>
      <w:tblPr>
        <w:tblStyle w:val="a6"/>
        <w:tblW w:w="0" w:type="auto"/>
        <w:tblLook w:val="04A0" w:firstRow="1" w:lastRow="0" w:firstColumn="1" w:lastColumn="0" w:noHBand="0" w:noVBand="1"/>
      </w:tblPr>
      <w:tblGrid>
        <w:gridCol w:w="3153"/>
        <w:gridCol w:w="6192"/>
      </w:tblGrid>
      <w:tr w:rsidR="00A61B8D" w:rsidRPr="00A61B8D" w:rsidTr="00A61B8D">
        <w:trPr>
          <w:trHeight w:val="2664"/>
        </w:trPr>
        <w:tc>
          <w:tcPr>
            <w:tcW w:w="3153" w:type="dxa"/>
          </w:tcPr>
          <w:p w:rsidR="00A61B8D" w:rsidRPr="00A61B8D" w:rsidRDefault="00A61B8D" w:rsidP="00A61B8D">
            <w:pPr>
              <w:pStyle w:val="a4"/>
              <w:rPr>
                <w:rFonts w:ascii="Times New Roman" w:hAnsi="Times New Roman" w:cs="Times New Roman"/>
                <w:b/>
                <w:color w:val="000000"/>
                <w:spacing w:val="2"/>
                <w:sz w:val="24"/>
                <w:szCs w:val="24"/>
                <w:shd w:val="clear" w:color="auto" w:fill="FFFFFF"/>
              </w:rPr>
            </w:pPr>
            <w:r w:rsidRPr="00A61B8D">
              <w:rPr>
                <w:rFonts w:ascii="Times New Roman" w:hAnsi="Times New Roman" w:cs="Times New Roman"/>
                <w:b/>
                <w:color w:val="000000"/>
                <w:spacing w:val="2"/>
                <w:sz w:val="24"/>
                <w:szCs w:val="24"/>
                <w:shd w:val="clear" w:color="auto" w:fill="FFFFFF"/>
              </w:rPr>
              <w:t>Описание</w:t>
            </w:r>
          </w:p>
        </w:tc>
        <w:tc>
          <w:tcPr>
            <w:tcW w:w="6192" w:type="dxa"/>
          </w:tcPr>
          <w:p w:rsidR="00A61B8D" w:rsidRPr="00A61B8D" w:rsidRDefault="00A61B8D" w:rsidP="00A61B8D">
            <w:pPr>
              <w:pStyle w:val="a4"/>
              <w:rPr>
                <w:rFonts w:ascii="Times New Roman" w:hAnsi="Times New Roman" w:cs="Times New Roman"/>
                <w:b/>
                <w:color w:val="000000"/>
                <w:spacing w:val="2"/>
                <w:sz w:val="24"/>
                <w:szCs w:val="24"/>
                <w:shd w:val="clear" w:color="auto" w:fill="FFFFFF"/>
              </w:rPr>
            </w:pPr>
            <w:r w:rsidRPr="00A61B8D">
              <w:rPr>
                <w:rFonts w:ascii="Times New Roman" w:hAnsi="Times New Roman" w:cs="Times New Roman"/>
                <w:b/>
                <w:color w:val="000000"/>
                <w:spacing w:val="2"/>
                <w:sz w:val="24"/>
                <w:szCs w:val="24"/>
                <w:shd w:val="clear" w:color="auto" w:fill="FFFFFF"/>
              </w:rPr>
              <w:t>В комплект включены следующие виды фильтров:</w:t>
            </w:r>
          </w:p>
          <w:p w:rsidR="00A61B8D" w:rsidRPr="00A61B8D" w:rsidRDefault="00A61B8D" w:rsidP="00A61B8D">
            <w:pPr>
              <w:pStyle w:val="a4"/>
              <w:numPr>
                <w:ilvl w:val="0"/>
                <w:numId w:val="5"/>
              </w:numPr>
              <w:rPr>
                <w:rFonts w:ascii="Times New Roman" w:hAnsi="Times New Roman" w:cs="Times New Roman"/>
                <w:b/>
                <w:color w:val="000000"/>
                <w:spacing w:val="2"/>
                <w:sz w:val="24"/>
                <w:szCs w:val="24"/>
                <w:shd w:val="clear" w:color="auto" w:fill="FFFFFF"/>
              </w:rPr>
            </w:pPr>
            <w:r w:rsidRPr="00A61B8D">
              <w:rPr>
                <w:rFonts w:ascii="Times New Roman" w:hAnsi="Times New Roman" w:cs="Times New Roman"/>
                <w:b/>
                <w:color w:val="000000"/>
                <w:spacing w:val="2"/>
                <w:sz w:val="24"/>
                <w:szCs w:val="24"/>
                <w:shd w:val="clear" w:color="auto" w:fill="FFFFFF"/>
              </w:rPr>
              <w:t>Картридж микрофильтрационный (5 мкм) MFC 15" (арт. 15CX) – 2 шт;</w:t>
            </w:r>
          </w:p>
          <w:p w:rsidR="00A61B8D" w:rsidRPr="00A61B8D" w:rsidRDefault="00A61B8D" w:rsidP="00A61B8D">
            <w:pPr>
              <w:pStyle w:val="a4"/>
              <w:numPr>
                <w:ilvl w:val="0"/>
                <w:numId w:val="5"/>
              </w:numPr>
              <w:rPr>
                <w:rFonts w:ascii="Times New Roman" w:hAnsi="Times New Roman" w:cs="Times New Roman"/>
                <w:b/>
                <w:color w:val="000000"/>
                <w:spacing w:val="2"/>
                <w:sz w:val="24"/>
                <w:szCs w:val="24"/>
                <w:shd w:val="clear" w:color="auto" w:fill="FFFFFF"/>
              </w:rPr>
            </w:pPr>
            <w:r w:rsidRPr="00A61B8D">
              <w:rPr>
                <w:rFonts w:ascii="Times New Roman" w:hAnsi="Times New Roman" w:cs="Times New Roman"/>
                <w:b/>
                <w:color w:val="000000"/>
                <w:spacing w:val="2"/>
                <w:sz w:val="24"/>
                <w:szCs w:val="24"/>
                <w:shd w:val="clear" w:color="auto" w:fill="FFFFFF"/>
              </w:rPr>
              <w:t>Картридж с гранулированным активированным углем ACC 15" (арт. 15CQ) – 2 шт;</w:t>
            </w:r>
          </w:p>
          <w:p w:rsidR="00A61B8D" w:rsidRPr="00A61B8D" w:rsidRDefault="00A61B8D" w:rsidP="00A61B8D">
            <w:pPr>
              <w:pStyle w:val="a4"/>
              <w:numPr>
                <w:ilvl w:val="0"/>
                <w:numId w:val="5"/>
              </w:numPr>
              <w:rPr>
                <w:rFonts w:ascii="Times New Roman" w:hAnsi="Times New Roman" w:cs="Times New Roman"/>
                <w:b/>
                <w:color w:val="000000"/>
                <w:spacing w:val="2"/>
                <w:sz w:val="24"/>
                <w:szCs w:val="24"/>
                <w:shd w:val="clear" w:color="auto" w:fill="FFFFFF"/>
              </w:rPr>
            </w:pPr>
            <w:r w:rsidRPr="00A61B8D">
              <w:rPr>
                <w:rFonts w:ascii="Times New Roman" w:hAnsi="Times New Roman" w:cs="Times New Roman"/>
                <w:b/>
                <w:color w:val="000000"/>
                <w:spacing w:val="2"/>
                <w:sz w:val="24"/>
                <w:szCs w:val="24"/>
                <w:shd w:val="clear" w:color="auto" w:fill="FFFFFF"/>
              </w:rPr>
              <w:t>Картридж компактный c мембранным элементом ROC 13” 50 gpd (арт. 1TX2) – 4 шт;</w:t>
            </w:r>
          </w:p>
          <w:p w:rsidR="00A61B8D" w:rsidRPr="00A61B8D" w:rsidRDefault="00A61B8D" w:rsidP="00A61B8D">
            <w:pPr>
              <w:pStyle w:val="a4"/>
              <w:numPr>
                <w:ilvl w:val="0"/>
                <w:numId w:val="5"/>
              </w:numPr>
              <w:rPr>
                <w:rFonts w:ascii="Times New Roman" w:hAnsi="Times New Roman" w:cs="Times New Roman"/>
                <w:b/>
                <w:color w:val="000000"/>
                <w:spacing w:val="2"/>
                <w:sz w:val="24"/>
                <w:szCs w:val="24"/>
                <w:shd w:val="clear" w:color="auto" w:fill="FFFFFF"/>
              </w:rPr>
            </w:pPr>
            <w:r w:rsidRPr="00A61B8D">
              <w:rPr>
                <w:rFonts w:ascii="Times New Roman" w:hAnsi="Times New Roman" w:cs="Times New Roman"/>
                <w:b/>
                <w:color w:val="000000"/>
                <w:spacing w:val="2"/>
                <w:sz w:val="24"/>
                <w:szCs w:val="24"/>
                <w:shd w:val="clear" w:color="auto" w:fill="FFFFFF"/>
              </w:rPr>
              <w:t>Картридж с ионитом смешанного действия MBC 15" (арт. 15CR) 2 шт.</w:t>
            </w:r>
          </w:p>
        </w:tc>
      </w:tr>
    </w:tbl>
    <w:p w:rsidR="005A510D" w:rsidRDefault="005A510D" w:rsidP="005A510D">
      <w:pPr>
        <w:pStyle w:val="a4"/>
        <w:rPr>
          <w:rFonts w:ascii="Times New Roman" w:hAnsi="Times New Roman" w:cs="Times New Roman"/>
          <w:b/>
          <w:color w:val="000000"/>
          <w:spacing w:val="2"/>
          <w:sz w:val="24"/>
          <w:szCs w:val="24"/>
          <w:shd w:val="clear" w:color="auto" w:fill="FFFFFF"/>
        </w:rPr>
      </w:pPr>
    </w:p>
    <w:p w:rsidR="005A510D" w:rsidRDefault="005A510D" w:rsidP="005A510D">
      <w:pPr>
        <w:pStyle w:val="a4"/>
        <w:rPr>
          <w:rFonts w:ascii="Times New Roman" w:hAnsi="Times New Roman" w:cs="Times New Roman"/>
          <w:b/>
          <w:color w:val="000000"/>
          <w:spacing w:val="2"/>
          <w:sz w:val="24"/>
          <w:szCs w:val="24"/>
          <w:shd w:val="clear" w:color="auto" w:fill="FFFFFF"/>
        </w:rPr>
      </w:pP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A65" w:rsidRDefault="00E30A65" w:rsidP="0067488F">
      <w:pPr>
        <w:spacing w:after="0" w:line="240" w:lineRule="auto"/>
      </w:pPr>
      <w:r>
        <w:separator/>
      </w:r>
    </w:p>
  </w:endnote>
  <w:endnote w:type="continuationSeparator" w:id="0">
    <w:p w:rsidR="00E30A65" w:rsidRDefault="00E30A65"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A65" w:rsidRDefault="00E30A65" w:rsidP="0067488F">
      <w:pPr>
        <w:spacing w:after="0" w:line="240" w:lineRule="auto"/>
      </w:pPr>
      <w:r>
        <w:separator/>
      </w:r>
    </w:p>
  </w:footnote>
  <w:footnote w:type="continuationSeparator" w:id="0">
    <w:p w:rsidR="00E30A65" w:rsidRDefault="00E30A65"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212C4"/>
    <w:multiLevelType w:val="hybridMultilevel"/>
    <w:tmpl w:val="33408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375FD"/>
    <w:rsid w:val="00141417"/>
    <w:rsid w:val="001B48F6"/>
    <w:rsid w:val="001B7E14"/>
    <w:rsid w:val="001C7C7B"/>
    <w:rsid w:val="001F3283"/>
    <w:rsid w:val="00203492"/>
    <w:rsid w:val="00223FB9"/>
    <w:rsid w:val="00227378"/>
    <w:rsid w:val="00247766"/>
    <w:rsid w:val="0027353D"/>
    <w:rsid w:val="00285B8D"/>
    <w:rsid w:val="002B741F"/>
    <w:rsid w:val="002F0970"/>
    <w:rsid w:val="0031397A"/>
    <w:rsid w:val="003A74E7"/>
    <w:rsid w:val="003E1D84"/>
    <w:rsid w:val="003F3A2D"/>
    <w:rsid w:val="0040191E"/>
    <w:rsid w:val="004119ED"/>
    <w:rsid w:val="004169E8"/>
    <w:rsid w:val="004C2213"/>
    <w:rsid w:val="0055417D"/>
    <w:rsid w:val="005A510D"/>
    <w:rsid w:val="005E1A85"/>
    <w:rsid w:val="0061687D"/>
    <w:rsid w:val="00632EAF"/>
    <w:rsid w:val="00666836"/>
    <w:rsid w:val="0067488F"/>
    <w:rsid w:val="0069068F"/>
    <w:rsid w:val="00693872"/>
    <w:rsid w:val="00696CB1"/>
    <w:rsid w:val="006F62FA"/>
    <w:rsid w:val="00713343"/>
    <w:rsid w:val="0072291C"/>
    <w:rsid w:val="007935C8"/>
    <w:rsid w:val="007F34D3"/>
    <w:rsid w:val="00804139"/>
    <w:rsid w:val="008058B5"/>
    <w:rsid w:val="00845F48"/>
    <w:rsid w:val="00873C8E"/>
    <w:rsid w:val="0087607A"/>
    <w:rsid w:val="00885DD1"/>
    <w:rsid w:val="008F0883"/>
    <w:rsid w:val="00905786"/>
    <w:rsid w:val="00920BAF"/>
    <w:rsid w:val="009470D0"/>
    <w:rsid w:val="00A05877"/>
    <w:rsid w:val="00A4526F"/>
    <w:rsid w:val="00A56A6B"/>
    <w:rsid w:val="00A61B8D"/>
    <w:rsid w:val="00A6634C"/>
    <w:rsid w:val="00A66547"/>
    <w:rsid w:val="00AD1F6F"/>
    <w:rsid w:val="00B0144D"/>
    <w:rsid w:val="00B37FF5"/>
    <w:rsid w:val="00B610A6"/>
    <w:rsid w:val="00BF385B"/>
    <w:rsid w:val="00C04B5E"/>
    <w:rsid w:val="00C84386"/>
    <w:rsid w:val="00C920F4"/>
    <w:rsid w:val="00CB3F59"/>
    <w:rsid w:val="00CF1C53"/>
    <w:rsid w:val="00D0222C"/>
    <w:rsid w:val="00D03683"/>
    <w:rsid w:val="00D706DD"/>
    <w:rsid w:val="00D7166C"/>
    <w:rsid w:val="00DE27C5"/>
    <w:rsid w:val="00E0588C"/>
    <w:rsid w:val="00E118BF"/>
    <w:rsid w:val="00E20224"/>
    <w:rsid w:val="00E21C1D"/>
    <w:rsid w:val="00E30A65"/>
    <w:rsid w:val="00E450E5"/>
    <w:rsid w:val="00F21479"/>
    <w:rsid w:val="00F342EE"/>
    <w:rsid w:val="00F379AB"/>
    <w:rsid w:val="00F50D93"/>
    <w:rsid w:val="00F63DF7"/>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3126"/>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4ABD-6C83-4382-AAC8-CB09AF06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5</cp:revision>
  <cp:lastPrinted>2022-02-18T09:50:00Z</cp:lastPrinted>
  <dcterms:created xsi:type="dcterms:W3CDTF">2024-10-03T03:24:00Z</dcterms:created>
  <dcterms:modified xsi:type="dcterms:W3CDTF">2026-02-13T10:22:00Z</dcterms:modified>
</cp:coreProperties>
</file>