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BA" w:rsidRPr="005816BA" w:rsidRDefault="005816BA" w:rsidP="005816BA">
      <w:pPr>
        <w:pStyle w:val="2"/>
        <w:jc w:val="right"/>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5816BA">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816BA">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УТВЕРЖДАЮ»</w:t>
      </w:r>
    </w:p>
    <w:p w:rsidR="005816BA" w:rsidRPr="005816BA" w:rsidRDefault="005816BA" w:rsidP="005816BA">
      <w:pPr>
        <w:pStyle w:val="2"/>
        <w:jc w:val="right"/>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6BA">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Заместитель Председателя правления </w:t>
      </w:r>
    </w:p>
    <w:p w:rsidR="005816BA" w:rsidRPr="005816BA" w:rsidRDefault="005816BA" w:rsidP="005816BA">
      <w:pPr>
        <w:pStyle w:val="2"/>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6BA">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 медицинской деятельности</w:t>
      </w:r>
    </w:p>
    <w:p w:rsidR="005816BA" w:rsidRDefault="005816BA" w:rsidP="005816BA">
      <w:pPr>
        <w:pStyle w:val="a9"/>
        <w:ind w:left="5387" w:right="-468"/>
        <w:jc w:val="right"/>
        <w:rPr>
          <w:b/>
        </w:rPr>
      </w:pPr>
      <w:r w:rsidRPr="005816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Купенов Б.Г. ____________</w:t>
      </w:r>
      <w:r w:rsidRPr="005816BA">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16B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Pr>
          <w:b/>
        </w:rPr>
        <w:t>п.</w:t>
      </w:r>
    </w:p>
    <w:p w:rsidR="005816BA" w:rsidRDefault="005816BA" w:rsidP="005816BA">
      <w:pPr>
        <w:pStyle w:val="a9"/>
        <w:ind w:right="-468"/>
        <w:jc w:val="center"/>
        <w:rPr>
          <w:b/>
          <w:sz w:val="28"/>
          <w:szCs w:val="28"/>
        </w:rPr>
      </w:pPr>
      <w:r>
        <w:rPr>
          <w:b/>
          <w:sz w:val="28"/>
          <w:szCs w:val="28"/>
        </w:rPr>
        <w:t>Техническая спецификация закупаемых товаров</w:t>
      </w:r>
    </w:p>
    <w:p w:rsidR="005816BA" w:rsidRPr="0053169A" w:rsidRDefault="005816BA" w:rsidP="005816BA">
      <w:pPr>
        <w:outlineLvl w:val="1"/>
        <w:rPr>
          <w:b/>
          <w:sz w:val="28"/>
          <w:szCs w:val="28"/>
        </w:rPr>
      </w:pPr>
      <w:r>
        <w:rPr>
          <w:rFonts w:ascii="Times New Roman" w:hAnsi="Times New Roman"/>
          <w:bCs/>
          <w:sz w:val="24"/>
          <w:szCs w:val="24"/>
        </w:rPr>
        <w:t>Наименование закупки: Безведёрная уборочная тележка «</w:t>
      </w:r>
      <w:r>
        <w:rPr>
          <w:rFonts w:ascii="Times New Roman" w:hAnsi="Times New Roman"/>
          <w:bCs/>
          <w:sz w:val="24"/>
          <w:szCs w:val="24"/>
          <w:lang w:val="en-US"/>
        </w:rPr>
        <w:t>ViIeda</w:t>
      </w:r>
      <w:r>
        <w:rPr>
          <w:rFonts w:ascii="Times New Roman" w:hAnsi="Times New Roman"/>
          <w:bCs/>
          <w:sz w:val="24"/>
          <w:szCs w:val="24"/>
        </w:rPr>
        <w:t>"</w:t>
      </w:r>
    </w:p>
    <w:tbl>
      <w:tblPr>
        <w:tblW w:w="546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3"/>
        <w:gridCol w:w="2397"/>
        <w:gridCol w:w="2366"/>
        <w:gridCol w:w="4232"/>
      </w:tblGrid>
      <w:tr w:rsidR="005816BA" w:rsidTr="004B002B">
        <w:trPr>
          <w:trHeight w:val="586"/>
        </w:trPr>
        <w:tc>
          <w:tcPr>
            <w:tcW w:w="59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br/>
              <w:t>лота</w:t>
            </w:r>
          </w:p>
        </w:tc>
        <w:tc>
          <w:tcPr>
            <w:tcW w:w="117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Наименование товаров</w:t>
            </w:r>
          </w:p>
        </w:tc>
        <w:tc>
          <w:tcPr>
            <w:tcW w:w="1159"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Срок поставки</w:t>
            </w:r>
            <w:r>
              <w:rPr>
                <w:rFonts w:ascii="Times New Roman" w:hAnsi="Times New Roman"/>
                <w:sz w:val="24"/>
                <w:szCs w:val="24"/>
                <w:lang w:val="en-US"/>
              </w:rPr>
              <w:br/>
              <w:t>товаров</w:t>
            </w:r>
          </w:p>
        </w:tc>
        <w:tc>
          <w:tcPr>
            <w:tcW w:w="207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Место поставки товаров</w:t>
            </w:r>
          </w:p>
        </w:tc>
      </w:tr>
      <w:tr w:rsidR="005816BA" w:rsidTr="004B002B">
        <w:trPr>
          <w:trHeight w:val="131"/>
        </w:trPr>
        <w:tc>
          <w:tcPr>
            <w:tcW w:w="59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1</w:t>
            </w:r>
          </w:p>
        </w:tc>
        <w:tc>
          <w:tcPr>
            <w:tcW w:w="117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2</w:t>
            </w:r>
          </w:p>
        </w:tc>
        <w:tc>
          <w:tcPr>
            <w:tcW w:w="1159"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3</w:t>
            </w:r>
          </w:p>
        </w:tc>
        <w:tc>
          <w:tcPr>
            <w:tcW w:w="207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en-US"/>
              </w:rPr>
            </w:pPr>
            <w:r>
              <w:rPr>
                <w:rFonts w:ascii="Times New Roman" w:hAnsi="Times New Roman"/>
                <w:sz w:val="24"/>
                <w:szCs w:val="24"/>
                <w:lang w:val="en-US"/>
              </w:rPr>
              <w:t>4</w:t>
            </w:r>
          </w:p>
        </w:tc>
      </w:tr>
      <w:tr w:rsidR="005816BA" w:rsidTr="004B002B">
        <w:trPr>
          <w:trHeight w:val="131"/>
        </w:trPr>
        <w:tc>
          <w:tcPr>
            <w:tcW w:w="594" w:type="pct"/>
            <w:tcBorders>
              <w:top w:val="single" w:sz="4" w:space="0" w:color="auto"/>
              <w:left w:val="single" w:sz="4" w:space="0" w:color="auto"/>
              <w:bottom w:val="single" w:sz="4" w:space="0" w:color="auto"/>
              <w:right w:val="single" w:sz="4" w:space="0" w:color="auto"/>
            </w:tcBorders>
            <w:hideMark/>
          </w:tcPr>
          <w:p w:rsidR="005816BA" w:rsidRDefault="005816BA" w:rsidP="00FD00DE">
            <w:pPr>
              <w:jc w:val="center"/>
              <w:rPr>
                <w:rFonts w:ascii="Times New Roman" w:hAnsi="Times New Roman"/>
                <w:sz w:val="24"/>
                <w:szCs w:val="24"/>
                <w:lang w:val="kk-KZ"/>
              </w:rPr>
            </w:pPr>
            <w:r>
              <w:rPr>
                <w:rFonts w:ascii="Times New Roman" w:hAnsi="Times New Roman"/>
                <w:sz w:val="24"/>
                <w:szCs w:val="24"/>
                <w:lang w:val="kk-KZ"/>
              </w:rPr>
              <w:t>1</w:t>
            </w:r>
          </w:p>
        </w:tc>
        <w:tc>
          <w:tcPr>
            <w:tcW w:w="1174" w:type="pct"/>
            <w:tcBorders>
              <w:top w:val="single" w:sz="4" w:space="0" w:color="auto"/>
              <w:left w:val="single" w:sz="4" w:space="0" w:color="auto"/>
              <w:bottom w:val="single" w:sz="4" w:space="0" w:color="auto"/>
              <w:right w:val="single" w:sz="4" w:space="0" w:color="auto"/>
            </w:tcBorders>
            <w:hideMark/>
          </w:tcPr>
          <w:p w:rsidR="005816BA" w:rsidRPr="0077714C" w:rsidRDefault="005816BA" w:rsidP="00FD00DE">
            <w:pPr>
              <w:jc w:val="center"/>
              <w:rPr>
                <w:rFonts w:ascii="Times New Roman" w:hAnsi="Times New Roman"/>
                <w:sz w:val="24"/>
                <w:szCs w:val="24"/>
              </w:rPr>
            </w:pPr>
            <w:r>
              <w:rPr>
                <w:rFonts w:ascii="Times New Roman" w:hAnsi="Times New Roman"/>
                <w:bCs/>
                <w:sz w:val="24"/>
                <w:szCs w:val="24"/>
              </w:rPr>
              <w:t>Безведёрная уборочная тележка «</w:t>
            </w:r>
            <w:r>
              <w:rPr>
                <w:rFonts w:ascii="Times New Roman" w:hAnsi="Times New Roman"/>
                <w:bCs/>
                <w:sz w:val="24"/>
                <w:szCs w:val="24"/>
                <w:lang w:val="en-US"/>
              </w:rPr>
              <w:t>ViIeda</w:t>
            </w:r>
            <w:r>
              <w:rPr>
                <w:rFonts w:ascii="Times New Roman" w:hAnsi="Times New Roman"/>
                <w:bCs/>
                <w:sz w:val="24"/>
                <w:szCs w:val="24"/>
              </w:rPr>
              <w:t>"</w:t>
            </w:r>
          </w:p>
        </w:tc>
        <w:tc>
          <w:tcPr>
            <w:tcW w:w="1159" w:type="pct"/>
            <w:tcBorders>
              <w:top w:val="single" w:sz="4" w:space="0" w:color="auto"/>
              <w:left w:val="single" w:sz="4" w:space="0" w:color="auto"/>
              <w:bottom w:val="single" w:sz="4" w:space="0" w:color="auto"/>
              <w:right w:val="single" w:sz="4" w:space="0" w:color="auto"/>
            </w:tcBorders>
            <w:hideMark/>
          </w:tcPr>
          <w:p w:rsidR="005816BA" w:rsidRPr="0077714C" w:rsidRDefault="005816BA" w:rsidP="00FD00DE">
            <w:pPr>
              <w:jc w:val="center"/>
              <w:rPr>
                <w:rFonts w:ascii="Times New Roman" w:hAnsi="Times New Roman"/>
                <w:sz w:val="24"/>
                <w:szCs w:val="24"/>
              </w:rPr>
            </w:pPr>
            <w:r w:rsidRPr="0077714C">
              <w:rPr>
                <w:rFonts w:ascii="Times New Roman" w:hAnsi="Times New Roman"/>
                <w:sz w:val="24"/>
                <w:szCs w:val="24"/>
              </w:rPr>
              <w:t>По заявке с даты подписания договора</w:t>
            </w:r>
          </w:p>
        </w:tc>
        <w:tc>
          <w:tcPr>
            <w:tcW w:w="2074" w:type="pct"/>
            <w:tcBorders>
              <w:top w:val="single" w:sz="4" w:space="0" w:color="auto"/>
              <w:left w:val="single" w:sz="4" w:space="0" w:color="auto"/>
              <w:bottom w:val="single" w:sz="4" w:space="0" w:color="auto"/>
              <w:right w:val="single" w:sz="4" w:space="0" w:color="auto"/>
            </w:tcBorders>
            <w:hideMark/>
          </w:tcPr>
          <w:p w:rsidR="005816BA" w:rsidRPr="0077714C" w:rsidRDefault="005816BA" w:rsidP="00FD00DE">
            <w:pPr>
              <w:jc w:val="center"/>
              <w:rPr>
                <w:rFonts w:ascii="Times New Roman" w:hAnsi="Times New Roman"/>
                <w:sz w:val="24"/>
                <w:szCs w:val="24"/>
              </w:rPr>
            </w:pPr>
            <w:r w:rsidRPr="0077714C">
              <w:rPr>
                <w:rFonts w:ascii="Times New Roman" w:hAnsi="Times New Roman"/>
                <w:sz w:val="24"/>
                <w:szCs w:val="24"/>
              </w:rPr>
              <w:t xml:space="preserve">РК, г. Астана, </w:t>
            </w:r>
          </w:p>
          <w:p w:rsidR="005816BA" w:rsidRPr="0077714C" w:rsidRDefault="005816BA" w:rsidP="00FD00DE">
            <w:pPr>
              <w:jc w:val="center"/>
              <w:rPr>
                <w:rFonts w:ascii="Times New Roman" w:hAnsi="Times New Roman"/>
                <w:sz w:val="24"/>
                <w:szCs w:val="24"/>
              </w:rPr>
            </w:pPr>
            <w:r w:rsidRPr="0077714C">
              <w:rPr>
                <w:rFonts w:ascii="Times New Roman" w:hAnsi="Times New Roman"/>
                <w:sz w:val="24"/>
                <w:szCs w:val="24"/>
              </w:rPr>
              <w:t>пр. Абылайхана 42,</w:t>
            </w:r>
          </w:p>
          <w:p w:rsidR="005816BA" w:rsidRPr="0077714C" w:rsidRDefault="005816BA" w:rsidP="00FD00DE">
            <w:pPr>
              <w:jc w:val="center"/>
              <w:rPr>
                <w:rFonts w:ascii="Times New Roman" w:hAnsi="Times New Roman"/>
                <w:sz w:val="24"/>
                <w:szCs w:val="24"/>
              </w:rPr>
            </w:pPr>
            <w:r w:rsidRPr="0077714C">
              <w:rPr>
                <w:rFonts w:ascii="Times New Roman" w:hAnsi="Times New Roman"/>
                <w:sz w:val="24"/>
                <w:szCs w:val="24"/>
              </w:rPr>
              <w:t xml:space="preserve"> АО Национальный научный медицинский центр</w:t>
            </w:r>
          </w:p>
        </w:tc>
      </w:tr>
    </w:tbl>
    <w:p w:rsidR="005816BA" w:rsidRDefault="005816BA" w:rsidP="005816BA">
      <w:pPr>
        <w:shd w:val="clear" w:color="auto" w:fill="FFFFFF"/>
        <w:spacing w:line="0" w:lineRule="auto"/>
        <w:ind w:right="75"/>
        <w:textAlignment w:val="center"/>
        <w:rPr>
          <w:rFonts w:ascii="Arial" w:eastAsia="Times New Roman" w:hAnsi="Arial" w:cs="Arial"/>
          <w:color w:val="4C4C4C"/>
          <w:sz w:val="18"/>
          <w:szCs w:val="20"/>
        </w:rPr>
      </w:pPr>
    </w:p>
    <w:p w:rsidR="005816BA" w:rsidRDefault="005816BA" w:rsidP="005816BA">
      <w:pPr>
        <w:rPr>
          <w:rFonts w:ascii="Times New Roman" w:hAnsi="Times New Roman"/>
          <w:i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079"/>
      </w:tblGrid>
      <w:tr w:rsidR="00FE0354" w:rsidRPr="00F50974" w:rsidTr="004B002B">
        <w:trPr>
          <w:jc w:val="center"/>
        </w:trPr>
        <w:tc>
          <w:tcPr>
            <w:tcW w:w="2122" w:type="dxa"/>
            <w:shd w:val="clear" w:color="auto" w:fill="auto"/>
            <w:vAlign w:val="center"/>
          </w:tcPr>
          <w:p w:rsidR="00FE0354" w:rsidRPr="00F50974" w:rsidRDefault="00FE0354" w:rsidP="005E090C">
            <w:pPr>
              <w:jc w:val="center"/>
              <w:rPr>
                <w:rFonts w:ascii="Times New Roman" w:eastAsia="Times New Roman" w:hAnsi="Times New Roman"/>
                <w:b/>
                <w:sz w:val="20"/>
                <w:szCs w:val="20"/>
                <w:lang w:eastAsia="ru-RU"/>
              </w:rPr>
            </w:pPr>
            <w:r w:rsidRPr="00F50974">
              <w:rPr>
                <w:rFonts w:ascii="Times New Roman" w:eastAsia="Times New Roman" w:hAnsi="Times New Roman"/>
                <w:b/>
                <w:sz w:val="20"/>
                <w:szCs w:val="20"/>
                <w:lang w:eastAsia="ru-RU"/>
              </w:rPr>
              <w:t>№ п/п</w:t>
            </w:r>
          </w:p>
        </w:tc>
        <w:tc>
          <w:tcPr>
            <w:tcW w:w="8079" w:type="dxa"/>
            <w:shd w:val="clear" w:color="auto" w:fill="auto"/>
            <w:vAlign w:val="center"/>
          </w:tcPr>
          <w:p w:rsidR="00FE0354" w:rsidRPr="00F50974" w:rsidRDefault="00FE0354" w:rsidP="005E090C">
            <w:pPr>
              <w:jc w:val="center"/>
              <w:rPr>
                <w:rFonts w:ascii="Times New Roman" w:eastAsia="Times New Roman" w:hAnsi="Times New Roman"/>
                <w:b/>
                <w:sz w:val="20"/>
                <w:szCs w:val="20"/>
                <w:lang w:eastAsia="ru-RU"/>
              </w:rPr>
            </w:pPr>
            <w:r w:rsidRPr="00F50974">
              <w:rPr>
                <w:rFonts w:ascii="Times New Roman" w:eastAsia="Times New Roman" w:hAnsi="Times New Roman"/>
                <w:b/>
                <w:sz w:val="20"/>
                <w:szCs w:val="20"/>
                <w:lang w:eastAsia="ru-RU"/>
              </w:rPr>
              <w:t>Наименование</w:t>
            </w:r>
          </w:p>
        </w:tc>
      </w:tr>
      <w:tr w:rsidR="00FE0354" w:rsidRPr="00F50974" w:rsidTr="004B002B">
        <w:trPr>
          <w:jc w:val="center"/>
        </w:trPr>
        <w:tc>
          <w:tcPr>
            <w:tcW w:w="2122" w:type="dxa"/>
            <w:shd w:val="clear" w:color="auto" w:fill="auto"/>
          </w:tcPr>
          <w:p w:rsidR="00FE0354" w:rsidRDefault="00FE0354" w:rsidP="00FE0354">
            <w:pPr>
              <w:numPr>
                <w:ilvl w:val="0"/>
                <w:numId w:val="40"/>
              </w:numPr>
              <w:ind w:left="321" w:hanging="284"/>
              <w:jc w:val="center"/>
              <w:rPr>
                <w:rFonts w:ascii="Times New Roman" w:eastAsia="Times New Roman" w:hAnsi="Times New Roman"/>
                <w:sz w:val="20"/>
                <w:szCs w:val="20"/>
                <w:lang w:eastAsia="ru-RU"/>
              </w:rPr>
            </w:pPr>
            <w:r w:rsidRPr="004B35FE">
              <w:rPr>
                <w:rFonts w:ascii="Times New Roman" w:eastAsia="Times New Roman" w:hAnsi="Times New Roman"/>
                <w:b/>
                <w:bCs/>
                <w:sz w:val="20"/>
                <w:szCs w:val="20"/>
                <w:lang w:eastAsia="ru-RU"/>
              </w:rPr>
              <w:t>Тележка Ориго 2 CX, для Медицины Медиум</w:t>
            </w:r>
            <w:r w:rsidRPr="004B35FE">
              <w:rPr>
                <w:rFonts w:ascii="Times New Roman" w:eastAsia="Times New Roman" w:hAnsi="Times New Roman"/>
                <w:sz w:val="20"/>
                <w:szCs w:val="20"/>
                <w:lang w:eastAsia="ru-RU"/>
              </w:rPr>
              <w:t>.</w:t>
            </w:r>
          </w:p>
          <w:p w:rsidR="00FE0354" w:rsidRDefault="00FE0354" w:rsidP="005E090C">
            <w:pPr>
              <w:jc w:val="center"/>
              <w:rPr>
                <w:rFonts w:ascii="Times New Roman" w:eastAsia="Times New Roman" w:hAnsi="Times New Roman"/>
                <w:sz w:val="20"/>
                <w:szCs w:val="20"/>
                <w:lang w:eastAsia="ru-RU"/>
              </w:rPr>
            </w:pPr>
            <w:r w:rsidRPr="004B35FE">
              <w:rPr>
                <w:noProof/>
                <w:sz w:val="20"/>
                <w:szCs w:val="20"/>
                <w:lang w:eastAsia="ru-RU"/>
              </w:rPr>
              <w:drawing>
                <wp:inline distT="0" distB="0" distL="0" distR="0">
                  <wp:extent cx="790575" cy="981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981075"/>
                          </a:xfrm>
                          <a:prstGeom prst="rect">
                            <a:avLst/>
                          </a:prstGeom>
                          <a:noFill/>
                          <a:ln>
                            <a:noFill/>
                          </a:ln>
                        </pic:spPr>
                      </pic:pic>
                    </a:graphicData>
                  </a:graphic>
                </wp:inline>
              </w:drawing>
            </w:r>
          </w:p>
          <w:p w:rsidR="00FE0354" w:rsidRPr="004B35FE" w:rsidRDefault="00FE0354" w:rsidP="005E090C">
            <w:pPr>
              <w:jc w:val="center"/>
              <w:rPr>
                <w:rFonts w:ascii="Times New Roman" w:eastAsia="Times New Roman" w:hAnsi="Times New Roman"/>
                <w:sz w:val="20"/>
                <w:szCs w:val="20"/>
                <w:lang w:eastAsia="ru-RU"/>
              </w:rPr>
            </w:pPr>
            <w:r w:rsidRPr="004B35FE">
              <w:rPr>
                <w:rFonts w:ascii="Times New Roman" w:eastAsia="Times New Roman" w:hAnsi="Times New Roman"/>
                <w:b/>
                <w:bCs/>
                <w:sz w:val="20"/>
                <w:szCs w:val="20"/>
                <w:u w:val="single"/>
                <w:lang w:eastAsia="ru-RU"/>
              </w:rPr>
              <w:t>Комплект</w:t>
            </w:r>
            <w:r w:rsidRPr="004B35FE">
              <w:rPr>
                <w:rFonts w:ascii="Times New Roman" w:eastAsia="Times New Roman" w:hAnsi="Times New Roman"/>
                <w:b/>
                <w:bCs/>
                <w:sz w:val="20"/>
                <w:szCs w:val="20"/>
                <w:u w:val="single"/>
                <w:lang w:val="kk-KZ" w:eastAsia="ru-RU"/>
              </w:rPr>
              <w:t>ация</w:t>
            </w:r>
            <w:r w:rsidRPr="004B35FE">
              <w:rPr>
                <w:rFonts w:ascii="Times New Roman" w:eastAsia="Times New Roman" w:hAnsi="Times New Roman"/>
                <w:b/>
                <w:bCs/>
                <w:sz w:val="20"/>
                <w:szCs w:val="20"/>
                <w:u w:val="single"/>
                <w:lang w:eastAsia="ru-RU"/>
              </w:rPr>
              <w:t>:</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 база колесная СХ</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 xml:space="preserve">1 панель передняя </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 панель задняя</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4 направляющие внутренние</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2 контейнера с крышками</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 xml:space="preserve">2 мини контейнера  (1 с крышками ) </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3 ведра с крышками</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 чехол 110 л</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 чехол 50 л горизонтальный</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12 зажимов</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2 крышки верхней секции</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держатель Леголенд</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 крючок</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 xml:space="preserve">4 красные клипсы </w:t>
            </w:r>
          </w:p>
          <w:p w:rsidR="00FE0354" w:rsidRDefault="00FE0354" w:rsidP="005E090C">
            <w:pPr>
              <w:ind w:left="41"/>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1 желтая клипса</w:t>
            </w:r>
          </w:p>
          <w:p w:rsidR="00FE0354" w:rsidRPr="004B35FE" w:rsidRDefault="00FE0354" w:rsidP="005E090C">
            <w:pPr>
              <w:ind w:left="41"/>
              <w:rPr>
                <w:rFonts w:ascii="Times New Roman" w:eastAsia="Times New Roman" w:hAnsi="Times New Roman"/>
                <w:b/>
                <w:sz w:val="20"/>
                <w:szCs w:val="20"/>
                <w:lang w:eastAsia="ru-RU"/>
              </w:rPr>
            </w:pPr>
          </w:p>
          <w:p w:rsidR="00FE0354" w:rsidRPr="004B35FE" w:rsidRDefault="00FE0354" w:rsidP="005E090C">
            <w:pPr>
              <w:ind w:left="41"/>
              <w:jc w:val="center"/>
              <w:rPr>
                <w:rFonts w:ascii="Times New Roman" w:eastAsia="Times New Roman" w:hAnsi="Times New Roman"/>
                <w:b/>
                <w:sz w:val="20"/>
                <w:szCs w:val="20"/>
                <w:lang w:eastAsia="ru-RU"/>
              </w:rPr>
            </w:pPr>
          </w:p>
        </w:tc>
        <w:tc>
          <w:tcPr>
            <w:tcW w:w="8079" w:type="dxa"/>
            <w:shd w:val="clear" w:color="auto" w:fill="auto"/>
          </w:tcPr>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 xml:space="preserve">Вес: 19,2 кг пустая база, 37,18 кг </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Размер: длина модуля С с открытой секцией X - 124 см, с</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закрытой секцией Х – 98 см; ширина 59,5 см; высота 109,5 см.</w:t>
            </w:r>
          </w:p>
          <w:p w:rsidR="00FE0354"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Высота с верхними крышками с ведрами 124 см. Диаметр колес 12,5 см</w:t>
            </w:r>
            <w:r>
              <w:rPr>
                <w:rFonts w:ascii="Times New Roman" w:eastAsia="Times New Roman" w:hAnsi="Times New Roman"/>
                <w:sz w:val="20"/>
                <w:szCs w:val="20"/>
                <w:lang w:eastAsia="ru-RU"/>
              </w:rPr>
              <w:t xml:space="preserve"> с резиновым покрытием</w:t>
            </w:r>
            <w:r>
              <w:t xml:space="preserve"> </w:t>
            </w:r>
            <w:r w:rsidRPr="00075A5C">
              <w:rPr>
                <w:rFonts w:ascii="Times New Roman" w:eastAsia="Times New Roman" w:hAnsi="Times New Roman"/>
                <w:sz w:val="20"/>
                <w:szCs w:val="20"/>
                <w:lang w:eastAsia="ru-RU"/>
              </w:rPr>
              <w:t>для снижения уровня шума.</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Подходит для текущей уборки с дезинфекцией с разделением по</w:t>
            </w:r>
            <w:r>
              <w:rPr>
                <w:rFonts w:ascii="Times New Roman" w:eastAsia="Times New Roman" w:hAnsi="Times New Roman"/>
                <w:sz w:val="20"/>
                <w:szCs w:val="20"/>
                <w:lang w:eastAsia="ru-RU"/>
              </w:rPr>
              <w:t xml:space="preserve"> </w:t>
            </w:r>
            <w:r w:rsidRPr="004B35FE">
              <w:rPr>
                <w:rFonts w:ascii="Times New Roman" w:eastAsia="Times New Roman" w:hAnsi="Times New Roman"/>
                <w:sz w:val="20"/>
                <w:szCs w:val="20"/>
                <w:lang w:eastAsia="ru-RU"/>
              </w:rPr>
              <w:t>зонам.</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Вмещает 20 мопов МикроТек 50 см и позволяет</w:t>
            </w:r>
          </w:p>
          <w:p w:rsidR="00FE0354" w:rsidRPr="004B35FE"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продезинфицировать до 400м2 пола до новой загрузки мопов.</w:t>
            </w:r>
          </w:p>
          <w:p w:rsidR="00FE0354" w:rsidRPr="004B35FE" w:rsidRDefault="00FE0354" w:rsidP="005E090C">
            <w:pPr>
              <w:ind w:firstLine="29"/>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Имеет стопор на колесе, который препятствует самопроизвольному</w:t>
            </w:r>
            <w:r>
              <w:rPr>
                <w:rFonts w:ascii="Times New Roman" w:eastAsia="Times New Roman" w:hAnsi="Times New Roman"/>
                <w:sz w:val="20"/>
                <w:szCs w:val="20"/>
                <w:lang w:val="kk-KZ" w:eastAsia="ru-RU"/>
              </w:rPr>
              <w:t xml:space="preserve"> </w:t>
            </w:r>
            <w:r w:rsidRPr="004B35FE">
              <w:rPr>
                <w:rFonts w:ascii="Times New Roman" w:eastAsia="Times New Roman" w:hAnsi="Times New Roman"/>
                <w:sz w:val="20"/>
                <w:szCs w:val="20"/>
                <w:lang w:eastAsia="ru-RU"/>
              </w:rPr>
              <w:t>движению тележки.</w:t>
            </w:r>
          </w:p>
          <w:p w:rsidR="00FE0354" w:rsidRDefault="00FE0354" w:rsidP="005E090C">
            <w:pPr>
              <w:rPr>
                <w:rFonts w:ascii="Times New Roman" w:eastAsia="Times New Roman" w:hAnsi="Times New Roman"/>
                <w:sz w:val="20"/>
                <w:szCs w:val="20"/>
                <w:lang w:eastAsia="ru-RU"/>
              </w:rPr>
            </w:pPr>
            <w:r w:rsidRPr="004B35FE">
              <w:rPr>
                <w:rFonts w:ascii="Times New Roman" w:eastAsia="Times New Roman" w:hAnsi="Times New Roman"/>
                <w:sz w:val="20"/>
                <w:szCs w:val="20"/>
                <w:lang w:eastAsia="ru-RU"/>
              </w:rPr>
              <w:t>Все компоненты Ориго 2 взаимозаменяемые и позволяют легко</w:t>
            </w:r>
            <w:r>
              <w:rPr>
                <w:rFonts w:ascii="Times New Roman" w:eastAsia="Times New Roman" w:hAnsi="Times New Roman"/>
                <w:sz w:val="20"/>
                <w:szCs w:val="20"/>
                <w:lang w:val="kk-KZ" w:eastAsia="ru-RU"/>
              </w:rPr>
              <w:t xml:space="preserve"> </w:t>
            </w:r>
            <w:r w:rsidRPr="004B35FE">
              <w:rPr>
                <w:rFonts w:ascii="Times New Roman" w:eastAsia="Times New Roman" w:hAnsi="Times New Roman"/>
                <w:sz w:val="20"/>
                <w:szCs w:val="20"/>
                <w:lang w:eastAsia="ru-RU"/>
              </w:rPr>
              <w:t>модифицировать тележку под разные задачи в процессе уборки.</w:t>
            </w:r>
          </w:p>
          <w:p w:rsidR="00FE0354" w:rsidRPr="00075A5C" w:rsidRDefault="00FE0354" w:rsidP="005E090C">
            <w:pPr>
              <w:rPr>
                <w:rFonts w:ascii="Times New Roman" w:eastAsia="Times New Roman" w:hAnsi="Times New Roman"/>
                <w:sz w:val="20"/>
                <w:szCs w:val="20"/>
                <w:lang w:eastAsia="ru-RU"/>
              </w:rPr>
            </w:pPr>
            <w:r w:rsidRPr="00075A5C">
              <w:rPr>
                <w:rFonts w:ascii="Times New Roman" w:eastAsia="Times New Roman" w:hAnsi="Times New Roman"/>
                <w:sz w:val="20"/>
                <w:szCs w:val="20"/>
                <w:lang w:eastAsia="ru-RU"/>
              </w:rPr>
              <w:t xml:space="preserve">Материалы: полипропилен, алюминий. Цвет: серый. Все емкости на тележке (ведра, контейнеры, верхние крышки) оснащены сменными клипсами цветового кодирования для разделения моющих насадок в соответствии с зонами уборки. Все емкости имеют мерные шкалы на внутренних поверхностях стенок для точного дозирования воды и моющих /дезинфицирующих средств. </w:t>
            </w:r>
          </w:p>
          <w:p w:rsidR="00FE0354" w:rsidRPr="00075A5C" w:rsidRDefault="00FE0354" w:rsidP="005E090C">
            <w:pPr>
              <w:rPr>
                <w:rFonts w:ascii="Times New Roman" w:eastAsia="Times New Roman" w:hAnsi="Times New Roman"/>
                <w:sz w:val="20"/>
                <w:szCs w:val="20"/>
                <w:lang w:eastAsia="ru-RU"/>
              </w:rPr>
            </w:pPr>
            <w:r w:rsidRPr="00075A5C">
              <w:rPr>
                <w:rFonts w:ascii="Times New Roman" w:eastAsia="Times New Roman" w:hAnsi="Times New Roman"/>
                <w:sz w:val="20"/>
                <w:szCs w:val="20"/>
                <w:lang w:eastAsia="ru-RU"/>
              </w:rPr>
              <w:t>Тележка поставляется полностью собранной.</w:t>
            </w:r>
          </w:p>
          <w:p w:rsidR="00FE0354" w:rsidRDefault="00FE0354" w:rsidP="005E090C">
            <w:pPr>
              <w:rPr>
                <w:rFonts w:ascii="Times New Roman" w:eastAsia="Times New Roman" w:hAnsi="Times New Roman"/>
                <w:sz w:val="20"/>
                <w:szCs w:val="20"/>
                <w:lang w:eastAsia="ru-RU"/>
              </w:rPr>
            </w:pPr>
            <w:r w:rsidRPr="00075A5C">
              <w:rPr>
                <w:rFonts w:ascii="Times New Roman" w:eastAsia="Times New Roman" w:hAnsi="Times New Roman"/>
                <w:sz w:val="20"/>
                <w:szCs w:val="20"/>
                <w:lang w:eastAsia="ru-RU"/>
              </w:rPr>
              <w:t xml:space="preserve">Все элементы тележки допускается </w:t>
            </w:r>
            <w:r w:rsidR="0006536F" w:rsidRPr="00075A5C">
              <w:rPr>
                <w:rFonts w:ascii="Times New Roman" w:eastAsia="Times New Roman" w:hAnsi="Times New Roman"/>
                <w:sz w:val="20"/>
                <w:szCs w:val="20"/>
                <w:lang w:eastAsia="ru-RU"/>
              </w:rPr>
              <w:t>обрабатывать химическими</w:t>
            </w:r>
            <w:r w:rsidRPr="00075A5C">
              <w:rPr>
                <w:rFonts w:ascii="Times New Roman" w:eastAsia="Times New Roman" w:hAnsi="Times New Roman"/>
                <w:sz w:val="20"/>
                <w:szCs w:val="20"/>
                <w:lang w:eastAsia="ru-RU"/>
              </w:rPr>
              <w:t xml:space="preserve"> </w:t>
            </w:r>
            <w:r w:rsidR="0006536F" w:rsidRPr="00075A5C">
              <w:rPr>
                <w:rFonts w:ascii="Times New Roman" w:eastAsia="Times New Roman" w:hAnsi="Times New Roman"/>
                <w:sz w:val="20"/>
                <w:szCs w:val="20"/>
                <w:lang w:eastAsia="ru-RU"/>
              </w:rPr>
              <w:t>методами.</w:t>
            </w:r>
            <w:r w:rsidRPr="00075A5C">
              <w:rPr>
                <w:rFonts w:ascii="Times New Roman" w:eastAsia="Times New Roman" w:hAnsi="Times New Roman"/>
                <w:sz w:val="20"/>
                <w:szCs w:val="20"/>
                <w:lang w:eastAsia="ru-RU"/>
              </w:rPr>
              <w:t xml:space="preserve"> Пластиковая платформа имеет 4 мягких резиновых бампера на каждом из выступающих углов, а также 2 мягких резиновых бампера на углах складной секции для защиты стен от повреждения при контакте с тележкой. На задней панели тележки установлена пластиковая транспортировочная ручка, в основании которой размещены 5 съемных фиксаторов для телескопических и алюминиевых ручек. Фиксатор для ручки состоит из двух элементов: зажим рукоятки профессиональной швабры трапециевидной формы и фиксатор на пластиковое крепление. Ширина не менее 4,5 см, длина не менее 5,5 см, высота не менее 2,5 см. Крепление должно быть совместимо с уборочной тележкой. На задней панели тележки в нижней части платформы установлена съемная пластиковая подставка для держателей мопов.  Подставка для держателей мопов имеет U-образную форму, длиной не более 50 см., внутри расположены 4 углубления для вертикальной установки держателей мопов.  Имеет пластиковые крепления с 2х сторон для фиксации держателя на пластиковом основании колесной базы тележки. На задней панели тележки расположены 4 отделения для вертикального размещения держателей насадок. Подставка для </w:t>
            </w:r>
            <w:r w:rsidR="0006536F" w:rsidRPr="00075A5C">
              <w:rPr>
                <w:rFonts w:ascii="Times New Roman" w:eastAsia="Times New Roman" w:hAnsi="Times New Roman"/>
                <w:sz w:val="20"/>
                <w:szCs w:val="20"/>
                <w:lang w:eastAsia="ru-RU"/>
              </w:rPr>
              <w:t>держателей мопов</w:t>
            </w:r>
            <w:r w:rsidRPr="00075A5C">
              <w:rPr>
                <w:rFonts w:ascii="Times New Roman" w:eastAsia="Times New Roman" w:hAnsi="Times New Roman"/>
                <w:sz w:val="20"/>
                <w:szCs w:val="20"/>
                <w:lang w:eastAsia="ru-RU"/>
              </w:rPr>
              <w:t xml:space="preserve"> позволяет разместить 5 держателей любой ширины с использованием отделений на задней панели и фиксаторов для телескопической ручки. Пластиковые внутренние направляющие (2 пары) с встроенными пазами, расположенными на 6 уровнях одинаковой высоты для удерживания контейнеров для мопов, устанавливаются параллельно друг другу на колесной базе с помощью пластиковых фиксаторов. Направляющие не регулируются по высоте. Контейнер пластиковый из 100% полипропилена для хранения мелкого инвентаря и замачивания салфеток.  Длина не более 55±0,5 см, ширина 24 ±0,5cм, высота не более 8 см.   Объем не более 5л.  Вес не более 500г.  Совместим с внутренними направляющими комплексной уборочной тележки. Форма контейнера позволяет складировать их как друг в друга (пустыми), так и друг на друга (полными) без контакта внешних поверхностей одного контейнера с содержимым второго контейнера. Каждый контейнер имеет маркировку с указанием товарной марки. Контейнер пластиковый из 100% полипропилена для хранения и замачивания моющих насадок.  Длина не более 55±0,5 см, ширина 24 ±0,5cм, высота не более 21 см.   Объем не более 25л.  Вес не более 960г.  На узкой стороне контейнера сверху имеется углубление с пазами для клипс цветового кодирования по зонам уборки, всего по 1 углублению с каждой стороны. Совместим с внутренними направляющими комплексной уборочной тележки. Форма контейнера позволяет складировать их без крышек как друг в друга (пустыми), так и друг на друга (полными) без контакта внешних поверхностей одного контейнера с содержимым второго контейнера. На внутреннюю сторону наружных стенок контейнера (обеих для удобства работы) нанесена мерная шкала с шагом 1 л для точного дозирования воды и моющих/дезинфицирующих средств. Каждый контейнер имеет маркировку с указанием товарной марки. </w:t>
            </w:r>
            <w:r w:rsidRPr="00075A5C">
              <w:rPr>
                <w:rFonts w:ascii="Times New Roman" w:eastAsia="Times New Roman" w:hAnsi="Times New Roman"/>
                <w:sz w:val="20"/>
                <w:szCs w:val="20"/>
                <w:lang w:eastAsia="ru-RU"/>
              </w:rPr>
              <w:lastRenderedPageBreak/>
              <w:t xml:space="preserve">Контейнер имеет 2 пластиковые ручки для </w:t>
            </w:r>
            <w:r w:rsidR="00AA539F" w:rsidRPr="00075A5C">
              <w:rPr>
                <w:rFonts w:ascii="Times New Roman" w:eastAsia="Times New Roman" w:hAnsi="Times New Roman"/>
                <w:sz w:val="20"/>
                <w:szCs w:val="20"/>
                <w:lang w:eastAsia="ru-RU"/>
              </w:rPr>
              <w:t>переноски. В</w:t>
            </w:r>
            <w:r w:rsidRPr="00075A5C">
              <w:rPr>
                <w:rFonts w:ascii="Times New Roman" w:eastAsia="Times New Roman" w:hAnsi="Times New Roman"/>
                <w:sz w:val="20"/>
                <w:szCs w:val="20"/>
                <w:lang w:eastAsia="ru-RU"/>
              </w:rPr>
              <w:t xml:space="preserve"> контейнер можно подготовить насадки: 35-50см – 10шт</w:t>
            </w:r>
            <w:r w:rsidR="00AA539F">
              <w:rPr>
                <w:rFonts w:ascii="Times New Roman" w:eastAsia="Times New Roman" w:hAnsi="Times New Roman"/>
                <w:sz w:val="20"/>
                <w:szCs w:val="20"/>
                <w:lang w:eastAsia="ru-RU"/>
              </w:rPr>
              <w:t>.</w:t>
            </w:r>
            <w:r w:rsidRPr="00075A5C">
              <w:rPr>
                <w:rFonts w:ascii="Times New Roman" w:eastAsia="Times New Roman" w:hAnsi="Times New Roman"/>
                <w:sz w:val="20"/>
                <w:szCs w:val="20"/>
                <w:lang w:eastAsia="ru-RU"/>
              </w:rPr>
              <w:t xml:space="preserve"> Крышка оснащена фиксаторами открытого положения: крышка остается открытой и закрепленной на контейнере в то время как сотрудник имеет свободный доступ к содержимому.  Длина не более 26±0,5 см, ширина 21 ±0,5cм, высота не более 3 см. Крышка в закрытом положении не закрывает клипсу цветового кодирования.  Крышка крепится к контейнеру за счет 2 пластиковых креплений, расположенных на боковых сторонах. Для каждого контейнера требуется 2 крышки.   Съемный пластиковый держатель с 2мя отделениями: для фиксации ручки совка и для фиксации сгона или щетки.  Устанавливается в крепление на держателе для крючков и фиксаторов.    Съемный пластиковый держатель с 2мя креплениями для навески крючков, держателей или фиксаторов </w:t>
            </w:r>
            <w:r w:rsidR="00AA539F" w:rsidRPr="00075A5C">
              <w:rPr>
                <w:rFonts w:ascii="Times New Roman" w:eastAsia="Times New Roman" w:hAnsi="Times New Roman"/>
                <w:sz w:val="20"/>
                <w:szCs w:val="20"/>
                <w:lang w:eastAsia="ru-RU"/>
              </w:rPr>
              <w:t>телескопической,</w:t>
            </w:r>
            <w:r w:rsidRPr="00075A5C">
              <w:rPr>
                <w:rFonts w:ascii="Times New Roman" w:eastAsia="Times New Roman" w:hAnsi="Times New Roman"/>
                <w:sz w:val="20"/>
                <w:szCs w:val="20"/>
                <w:lang w:eastAsia="ru-RU"/>
              </w:rPr>
              <w:t xml:space="preserve"> или алюминиевой ручки.  Устанавливается в крепежные отверстия на корпусе тележки.  Держатель текстильного чехла для мусора/мопов (до 120л) в виде пластиковой рамы (верхняя часть) и пластиковой подставки с одним колесом (нижняя часть) с металлическими стержнями и фиксаторами, закрепленными на каркасе тележки. Верхнюю и нижнюю части держателя можно сложить.    </w:t>
            </w:r>
            <w:r>
              <w:rPr>
                <w:rFonts w:ascii="Times New Roman" w:eastAsia="Times New Roman" w:hAnsi="Times New Roman"/>
                <w:sz w:val="20"/>
                <w:szCs w:val="20"/>
                <w:lang w:eastAsia="ru-RU"/>
              </w:rPr>
              <w:t xml:space="preserve">1 </w:t>
            </w:r>
            <w:r w:rsidRPr="00075A5C">
              <w:rPr>
                <w:rFonts w:ascii="Times New Roman" w:eastAsia="Times New Roman" w:hAnsi="Times New Roman"/>
                <w:sz w:val="20"/>
                <w:szCs w:val="20"/>
                <w:lang w:eastAsia="ru-RU"/>
              </w:rPr>
              <w:t>Текстильный чехол для сбора мусора/мопов с боковой молнией для изъятия грязных насадок/мусора</w:t>
            </w:r>
            <w:r>
              <w:rPr>
                <w:rFonts w:ascii="Times New Roman" w:eastAsia="Times New Roman" w:hAnsi="Times New Roman"/>
                <w:sz w:val="20"/>
                <w:szCs w:val="20"/>
                <w:lang w:eastAsia="ru-RU"/>
              </w:rPr>
              <w:t xml:space="preserve"> </w:t>
            </w:r>
            <w:r w:rsidRPr="00075A5C">
              <w:rPr>
                <w:rFonts w:ascii="Times New Roman" w:eastAsia="Times New Roman" w:hAnsi="Times New Roman"/>
                <w:sz w:val="20"/>
                <w:szCs w:val="20"/>
                <w:lang w:eastAsia="ru-RU"/>
              </w:rPr>
              <w:t xml:space="preserve">Объем: не менее </w:t>
            </w:r>
            <w:r>
              <w:rPr>
                <w:rFonts w:ascii="Times New Roman" w:eastAsia="Times New Roman" w:hAnsi="Times New Roman"/>
                <w:sz w:val="20"/>
                <w:szCs w:val="20"/>
                <w:lang w:eastAsia="ru-RU"/>
              </w:rPr>
              <w:t>11</w:t>
            </w:r>
            <w:r w:rsidRPr="00075A5C">
              <w:rPr>
                <w:rFonts w:ascii="Times New Roman" w:eastAsia="Times New Roman" w:hAnsi="Times New Roman"/>
                <w:sz w:val="20"/>
                <w:szCs w:val="20"/>
                <w:lang w:eastAsia="ru-RU"/>
              </w:rPr>
              <w:t xml:space="preserve">0л. </w:t>
            </w:r>
            <w:r>
              <w:rPr>
                <w:rFonts w:ascii="Times New Roman" w:eastAsia="Times New Roman" w:hAnsi="Times New Roman"/>
                <w:sz w:val="20"/>
                <w:szCs w:val="20"/>
                <w:lang w:eastAsia="ru-RU"/>
              </w:rPr>
              <w:t xml:space="preserve">Вмещает пакет </w:t>
            </w:r>
            <w:r w:rsidRPr="00075A5C">
              <w:rPr>
                <w:rFonts w:ascii="Times New Roman" w:eastAsia="Times New Roman" w:hAnsi="Times New Roman"/>
                <w:sz w:val="20"/>
                <w:szCs w:val="20"/>
                <w:lang w:eastAsia="ru-RU"/>
              </w:rPr>
              <w:t>120 л и до 30 мо</w:t>
            </w:r>
            <w:r>
              <w:rPr>
                <w:rFonts w:ascii="Times New Roman" w:eastAsia="Times New Roman" w:hAnsi="Times New Roman"/>
                <w:sz w:val="20"/>
                <w:szCs w:val="20"/>
                <w:lang w:eastAsia="ru-RU"/>
              </w:rPr>
              <w:t xml:space="preserve">пов. </w:t>
            </w:r>
          </w:p>
          <w:p w:rsidR="00FE0354" w:rsidRPr="00075A5C" w:rsidRDefault="00FE0354" w:rsidP="005E090C">
            <w:pPr>
              <w:rPr>
                <w:rFonts w:ascii="Times New Roman" w:eastAsia="Times New Roman" w:hAnsi="Times New Roman"/>
                <w:color w:val="FF0000"/>
                <w:sz w:val="20"/>
                <w:szCs w:val="20"/>
                <w:lang w:eastAsia="ru-RU"/>
              </w:rPr>
            </w:pPr>
            <w:r>
              <w:rPr>
                <w:rFonts w:ascii="Times New Roman" w:eastAsia="Times New Roman" w:hAnsi="Times New Roman"/>
                <w:sz w:val="20"/>
                <w:szCs w:val="20"/>
                <w:lang w:eastAsia="ru-RU"/>
              </w:rPr>
              <w:t>1</w:t>
            </w:r>
            <w:r>
              <w:t xml:space="preserve"> </w:t>
            </w:r>
            <w:r w:rsidRPr="00DD3226">
              <w:rPr>
                <w:rFonts w:ascii="Times New Roman" w:eastAsia="Times New Roman" w:hAnsi="Times New Roman"/>
                <w:sz w:val="20"/>
                <w:szCs w:val="20"/>
                <w:lang w:eastAsia="ru-RU"/>
              </w:rPr>
              <w:t>Чехол Горизонтальный 50 л для мусорных мешков</w:t>
            </w:r>
            <w:r>
              <w:rPr>
                <w:rFonts w:ascii="Times New Roman" w:eastAsia="Times New Roman" w:hAnsi="Times New Roman"/>
                <w:sz w:val="20"/>
                <w:szCs w:val="20"/>
                <w:lang w:eastAsia="ru-RU"/>
              </w:rPr>
              <w:t>, вмещает мешки</w:t>
            </w:r>
            <w:r w:rsidRPr="00DD3226">
              <w:rPr>
                <w:rFonts w:ascii="Times New Roman" w:eastAsia="Times New Roman" w:hAnsi="Times New Roman"/>
                <w:sz w:val="20"/>
                <w:szCs w:val="20"/>
                <w:lang w:eastAsia="ru-RU"/>
              </w:rPr>
              <w:t>–80-120 л и до 25 мопов;</w:t>
            </w:r>
            <w:r>
              <w:rPr>
                <w:rFonts w:ascii="Times New Roman" w:eastAsia="Times New Roman" w:hAnsi="Times New Roman"/>
                <w:sz w:val="20"/>
                <w:szCs w:val="20"/>
                <w:lang w:eastAsia="ru-RU"/>
              </w:rPr>
              <w:t xml:space="preserve"> </w:t>
            </w:r>
            <w:r w:rsidRPr="00075A5C">
              <w:rPr>
                <w:rFonts w:ascii="Times New Roman" w:eastAsia="Times New Roman" w:hAnsi="Times New Roman"/>
                <w:sz w:val="20"/>
                <w:szCs w:val="20"/>
                <w:lang w:eastAsia="ru-RU"/>
              </w:rPr>
              <w:t>Материал чехл</w:t>
            </w:r>
            <w:r>
              <w:rPr>
                <w:rFonts w:ascii="Times New Roman" w:eastAsia="Times New Roman" w:hAnsi="Times New Roman"/>
                <w:sz w:val="20"/>
                <w:szCs w:val="20"/>
                <w:lang w:eastAsia="ru-RU"/>
              </w:rPr>
              <w:t>ов</w:t>
            </w:r>
            <w:r w:rsidRPr="00075A5C">
              <w:rPr>
                <w:rFonts w:ascii="Times New Roman" w:eastAsia="Times New Roman" w:hAnsi="Times New Roman"/>
                <w:sz w:val="20"/>
                <w:szCs w:val="20"/>
                <w:lang w:eastAsia="ru-RU"/>
              </w:rPr>
              <w:t xml:space="preserve"> - полиэстер с полиуретановой обработкой. Чех</w:t>
            </w:r>
            <w:r>
              <w:rPr>
                <w:rFonts w:ascii="Times New Roman" w:eastAsia="Times New Roman" w:hAnsi="Times New Roman"/>
                <w:sz w:val="20"/>
                <w:szCs w:val="20"/>
                <w:lang w:eastAsia="ru-RU"/>
              </w:rPr>
              <w:t>лы</w:t>
            </w:r>
            <w:r w:rsidRPr="00075A5C">
              <w:rPr>
                <w:rFonts w:ascii="Times New Roman" w:eastAsia="Times New Roman" w:hAnsi="Times New Roman"/>
                <w:sz w:val="20"/>
                <w:szCs w:val="20"/>
                <w:lang w:eastAsia="ru-RU"/>
              </w:rPr>
              <w:t xml:space="preserve"> допускается обрабатывать  химическими методами. Крепление чехла должно быть совместимо с держателем текстильного чехла тележки.  Мешок имеет маркировку с указанием товарной марки.     Зажим металлический для фиксации одноразового мешка для сбора мусора/насадок внутри чехла. Зажим вставляется в прорезь держателя </w:t>
            </w:r>
            <w:r w:rsidR="00AA539F" w:rsidRPr="00075A5C">
              <w:rPr>
                <w:rFonts w:ascii="Times New Roman" w:eastAsia="Times New Roman" w:hAnsi="Times New Roman"/>
                <w:sz w:val="20"/>
                <w:szCs w:val="20"/>
                <w:lang w:eastAsia="ru-RU"/>
              </w:rPr>
              <w:t>чехла и</w:t>
            </w:r>
            <w:r w:rsidRPr="00075A5C">
              <w:rPr>
                <w:rFonts w:ascii="Times New Roman" w:eastAsia="Times New Roman" w:hAnsi="Times New Roman"/>
                <w:sz w:val="20"/>
                <w:szCs w:val="20"/>
                <w:lang w:eastAsia="ru-RU"/>
              </w:rPr>
              <w:t xml:space="preserve"> в крепежные отверстия в чехле. </w:t>
            </w:r>
            <w:r w:rsidRPr="00DD3226">
              <w:rPr>
                <w:rFonts w:ascii="Times New Roman" w:eastAsia="Times New Roman" w:hAnsi="Times New Roman"/>
                <w:sz w:val="20"/>
                <w:szCs w:val="20"/>
                <w:lang w:eastAsia="ru-RU"/>
              </w:rPr>
              <w:t xml:space="preserve">Максимальная температура стирки 60°С. </w:t>
            </w:r>
            <w:r w:rsidRPr="00075A5C">
              <w:rPr>
                <w:rFonts w:ascii="Times New Roman" w:eastAsia="Times New Roman" w:hAnsi="Times New Roman"/>
                <w:sz w:val="20"/>
                <w:szCs w:val="20"/>
                <w:lang w:eastAsia="ru-RU"/>
              </w:rPr>
              <w:t xml:space="preserve"> Съемная пластиковая крышка для мусорного мешка крепится к тележке защелкивающимися боковыми фиксаторами, расположенными на пластиковом основании крышки. Крышка открывается нажатием на кнопку, расположенную в торце, обеспечивая возможность бесконтактного открывания. Размеры: длина 29±0,5 см, ширина 58±0,5 cм, высота не более 15см. На крышке сверху имеется углубление с пазами для клипсы цветового кодирования. В крышке предусмотрены отверстия (пазы) для держателя плана уборки. Крючки для аксессуаров предназначены для фиксации к стойке тележки расходных уборочных материалов в виде подвешивания. Мешок для мопов представляет собой текстильный мешок, предназначенный для сбора отработанных моющих насадок и салфеток. </w:t>
            </w:r>
          </w:p>
          <w:p w:rsidR="00FE0354" w:rsidRDefault="00FE0354" w:rsidP="005E090C">
            <w:pPr>
              <w:rPr>
                <w:rFonts w:ascii="Times New Roman" w:eastAsia="Times New Roman" w:hAnsi="Times New Roman"/>
                <w:sz w:val="20"/>
                <w:szCs w:val="20"/>
                <w:lang w:eastAsia="ru-RU"/>
              </w:rPr>
            </w:pPr>
          </w:p>
          <w:p w:rsidR="00FE0354" w:rsidRPr="00075A5C" w:rsidRDefault="00FE0354" w:rsidP="005E090C">
            <w:pPr>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Согласована для т</w:t>
            </w:r>
            <w:r w:rsidRPr="004B35FE">
              <w:rPr>
                <w:rFonts w:ascii="Times New Roman" w:eastAsia="Times New Roman" w:hAnsi="Times New Roman"/>
                <w:sz w:val="20"/>
                <w:szCs w:val="20"/>
                <w:lang w:val="kk-KZ" w:eastAsia="ru-RU"/>
              </w:rPr>
              <w:t>екущ</w:t>
            </w:r>
            <w:r>
              <w:rPr>
                <w:rFonts w:ascii="Times New Roman" w:eastAsia="Times New Roman" w:hAnsi="Times New Roman"/>
                <w:sz w:val="20"/>
                <w:szCs w:val="20"/>
                <w:lang w:val="kk-KZ" w:eastAsia="ru-RU"/>
              </w:rPr>
              <w:t xml:space="preserve">ей </w:t>
            </w:r>
            <w:r w:rsidRPr="004B35FE">
              <w:rPr>
                <w:rFonts w:ascii="Times New Roman" w:eastAsia="Times New Roman" w:hAnsi="Times New Roman"/>
                <w:sz w:val="20"/>
                <w:szCs w:val="20"/>
                <w:lang w:val="kk-KZ" w:eastAsia="ru-RU"/>
              </w:rPr>
              <w:t>дезинфекци</w:t>
            </w:r>
            <w:r>
              <w:rPr>
                <w:rFonts w:ascii="Times New Roman" w:eastAsia="Times New Roman" w:hAnsi="Times New Roman"/>
                <w:sz w:val="20"/>
                <w:szCs w:val="20"/>
                <w:lang w:val="kk-KZ" w:eastAsia="ru-RU"/>
              </w:rPr>
              <w:t>и</w:t>
            </w:r>
            <w:r w:rsidRPr="004B35FE">
              <w:rPr>
                <w:rFonts w:ascii="Times New Roman" w:eastAsia="Times New Roman" w:hAnsi="Times New Roman"/>
                <w:sz w:val="20"/>
                <w:szCs w:val="20"/>
                <w:lang w:val="kk-KZ" w:eastAsia="ru-RU"/>
              </w:rPr>
              <w:t xml:space="preserve"> и генеральн</w:t>
            </w:r>
            <w:r>
              <w:rPr>
                <w:rFonts w:ascii="Times New Roman" w:eastAsia="Times New Roman" w:hAnsi="Times New Roman"/>
                <w:sz w:val="20"/>
                <w:szCs w:val="20"/>
                <w:lang w:val="kk-KZ" w:eastAsia="ru-RU"/>
              </w:rPr>
              <w:t>ой</w:t>
            </w:r>
            <w:r w:rsidRPr="004B35FE">
              <w:rPr>
                <w:rFonts w:ascii="Times New Roman" w:eastAsia="Times New Roman" w:hAnsi="Times New Roman"/>
                <w:sz w:val="20"/>
                <w:szCs w:val="20"/>
                <w:lang w:val="kk-KZ" w:eastAsia="ru-RU"/>
              </w:rPr>
              <w:t xml:space="preserve"> уборк</w:t>
            </w:r>
            <w:r>
              <w:rPr>
                <w:rFonts w:ascii="Times New Roman" w:eastAsia="Times New Roman" w:hAnsi="Times New Roman"/>
                <w:sz w:val="20"/>
                <w:szCs w:val="20"/>
                <w:lang w:val="kk-KZ" w:eastAsia="ru-RU"/>
              </w:rPr>
              <w:t>и</w:t>
            </w:r>
            <w:r w:rsidRPr="004B35FE">
              <w:rPr>
                <w:rFonts w:ascii="Times New Roman" w:eastAsia="Times New Roman" w:hAnsi="Times New Roman"/>
                <w:sz w:val="20"/>
                <w:szCs w:val="20"/>
                <w:lang w:val="kk-KZ" w:eastAsia="ru-RU"/>
              </w:rPr>
              <w:t xml:space="preserve"> общих и режимных помещений, а также санузлов в медицинском учреждении; раздельный сбор мусора и использованных мопов и салфеток</w:t>
            </w:r>
            <w:r w:rsidR="00AA539F">
              <w:rPr>
                <w:rFonts w:ascii="Times New Roman" w:eastAsia="Times New Roman" w:hAnsi="Times New Roman"/>
                <w:sz w:val="20"/>
                <w:szCs w:val="20"/>
                <w:lang w:val="kk-KZ" w:eastAsia="ru-RU"/>
              </w:rPr>
              <w:t xml:space="preserve"> </w:t>
            </w:r>
            <w:r w:rsidRPr="00075A5C">
              <w:rPr>
                <w:rFonts w:ascii="Times New Roman" w:eastAsia="Times New Roman" w:hAnsi="Times New Roman"/>
                <w:sz w:val="20"/>
                <w:szCs w:val="20"/>
                <w:lang w:val="kk-KZ" w:eastAsia="ru-RU"/>
              </w:rPr>
              <w:t>методом Свеп Прона основании инструкции по применению, выданной уполномочен</w:t>
            </w:r>
            <w:r>
              <w:rPr>
                <w:rFonts w:ascii="Times New Roman" w:eastAsia="Times New Roman" w:hAnsi="Times New Roman"/>
                <w:sz w:val="20"/>
                <w:szCs w:val="20"/>
                <w:lang w:val="kk-KZ" w:eastAsia="ru-RU"/>
              </w:rPr>
              <w:t>ным</w:t>
            </w:r>
            <w:r w:rsidRPr="00075A5C">
              <w:rPr>
                <w:rFonts w:ascii="Times New Roman" w:eastAsia="Times New Roman" w:hAnsi="Times New Roman"/>
                <w:sz w:val="20"/>
                <w:szCs w:val="20"/>
                <w:lang w:val="kk-KZ" w:eastAsia="ru-RU"/>
              </w:rPr>
              <w:t xml:space="preserve"> орган</w:t>
            </w:r>
            <w:r>
              <w:rPr>
                <w:rFonts w:ascii="Times New Roman" w:eastAsia="Times New Roman" w:hAnsi="Times New Roman"/>
                <w:sz w:val="20"/>
                <w:szCs w:val="20"/>
                <w:lang w:val="kk-KZ" w:eastAsia="ru-RU"/>
              </w:rPr>
              <w:t>ом</w:t>
            </w:r>
            <w:r>
              <w:rPr>
                <w:rFonts w:ascii="Times New Roman" w:eastAsia="Times New Roman" w:hAnsi="Times New Roman"/>
                <w:sz w:val="20"/>
                <w:szCs w:val="20"/>
                <w:lang w:eastAsia="ru-RU"/>
              </w:rPr>
              <w:t>.</w:t>
            </w:r>
          </w:p>
        </w:tc>
      </w:tr>
      <w:tr w:rsidR="00FE0354" w:rsidRPr="00F50974" w:rsidTr="004B002B">
        <w:trPr>
          <w:jc w:val="center"/>
        </w:trPr>
        <w:tc>
          <w:tcPr>
            <w:tcW w:w="2122" w:type="dxa"/>
            <w:shd w:val="clear" w:color="auto" w:fill="auto"/>
          </w:tcPr>
          <w:p w:rsidR="00FE0354" w:rsidRDefault="00FE0354" w:rsidP="005E090C">
            <w:pPr>
              <w:jc w:val="center"/>
              <w:rPr>
                <w:rFonts w:ascii="Times New Roman" w:eastAsia="Times New Roman" w:hAnsi="Times New Roman"/>
                <w:b/>
                <w:sz w:val="24"/>
                <w:szCs w:val="24"/>
                <w:lang w:eastAsia="ru-RU"/>
              </w:rPr>
            </w:pPr>
            <w:r w:rsidRPr="00604AE7">
              <w:rPr>
                <w:rFonts w:ascii="Times New Roman" w:eastAsia="Times New Roman" w:hAnsi="Times New Roman"/>
                <w:b/>
                <w:noProof/>
                <w:sz w:val="24"/>
                <w:szCs w:val="24"/>
                <w:lang w:eastAsia="ru-RU"/>
              </w:rPr>
              <w:lastRenderedPageBreak/>
              <w:drawing>
                <wp:inline distT="0" distB="0" distL="0" distR="0">
                  <wp:extent cx="847725" cy="40830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408305"/>
                          </a:xfrm>
                          <a:prstGeom prst="rect">
                            <a:avLst/>
                          </a:prstGeom>
                          <a:noFill/>
                        </pic:spPr>
                      </pic:pic>
                    </a:graphicData>
                  </a:graphic>
                </wp:inline>
              </w:drawing>
            </w:r>
          </w:p>
          <w:p w:rsidR="00FE0354" w:rsidRPr="00F50974" w:rsidRDefault="00FE0354" w:rsidP="005E09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9677F3">
              <w:rPr>
                <w:rFonts w:ascii="Times New Roman" w:eastAsia="Times New Roman" w:hAnsi="Times New Roman"/>
                <w:sz w:val="20"/>
                <w:szCs w:val="20"/>
                <w:lang w:eastAsia="ru-RU"/>
              </w:rPr>
              <w:t xml:space="preserve"> Держатель мопов р-Фрейм Свеп Про 50 см</w:t>
            </w:r>
          </w:p>
        </w:tc>
        <w:tc>
          <w:tcPr>
            <w:tcW w:w="8079" w:type="dxa"/>
            <w:shd w:val="clear" w:color="auto" w:fill="auto"/>
            <w:vAlign w:val="center"/>
          </w:tcPr>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 xml:space="preserve">Держатель моющих насадок нескладной должен быть трапециевидной формы с V-образным вырезом на длинной стороне в области крепления ручки, позволяющим поворачивать держатель относительно продольной оси на угол не менее 270 градусов, с прямоугольными отверстиями по краям и с не менее чем 2я резиновыми защёлками для бесконтактной смены насадок. Торцевые стороны должны быть подпружинены. Ширина держателя 10±2. Длина держателя по узкой части 40±2,5 см. и по широкой части 45±2,5 см. При надевании насадки размер держателя должен уменьшаться за счет подпружиненных сторон не менее чем на 4 см от изначального размера. Вес не более 300 г. Должен выдерживать не менее 80 циклов обработки в паровом стерилизаторе в режиме «t°134С, 10 мин» без изменения внешнего вида и потери потребительских свойств. Должен комплектоваться фиксатором и блокирующим кольцом. Должен быть разрешен к применению для проведения текущей и заключительной дезинфекции с лечебно-профилактических учреждений на основании инструкции по применению, выданной </w:t>
            </w:r>
            <w:r>
              <w:rPr>
                <w:rFonts w:ascii="Times New Roman" w:eastAsia="Times New Roman" w:hAnsi="Times New Roman"/>
                <w:sz w:val="20"/>
                <w:szCs w:val="20"/>
                <w:lang w:eastAsia="ru-RU"/>
              </w:rPr>
              <w:t>уполномоченным органом.</w:t>
            </w:r>
          </w:p>
        </w:tc>
      </w:tr>
      <w:tr w:rsidR="00FE0354" w:rsidRPr="00F50974" w:rsidTr="004B002B">
        <w:trPr>
          <w:trHeight w:val="801"/>
          <w:jc w:val="center"/>
        </w:trPr>
        <w:tc>
          <w:tcPr>
            <w:tcW w:w="2122" w:type="dxa"/>
            <w:shd w:val="clear" w:color="auto" w:fill="auto"/>
          </w:tcPr>
          <w:p w:rsidR="00FE0354" w:rsidRDefault="00FE0354" w:rsidP="005E090C">
            <w:pPr>
              <w:jc w:val="center"/>
              <w:rPr>
                <w:rFonts w:ascii="Times New Roman" w:eastAsia="Times New Roman" w:hAnsi="Times New Roman"/>
                <w:b/>
                <w:sz w:val="24"/>
                <w:szCs w:val="24"/>
                <w:lang w:eastAsia="ru-RU"/>
              </w:rPr>
            </w:pPr>
            <w:r w:rsidRPr="00604AE7">
              <w:rPr>
                <w:rFonts w:ascii="Times New Roman" w:eastAsia="Times New Roman" w:hAnsi="Times New Roman"/>
                <w:b/>
                <w:noProof/>
                <w:sz w:val="24"/>
                <w:szCs w:val="24"/>
                <w:lang w:eastAsia="ru-RU"/>
              </w:rPr>
              <w:drawing>
                <wp:inline distT="0" distB="0" distL="0" distR="0">
                  <wp:extent cx="956945" cy="4914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91490"/>
                          </a:xfrm>
                          <a:prstGeom prst="rect">
                            <a:avLst/>
                          </a:prstGeom>
                          <a:noFill/>
                        </pic:spPr>
                      </pic:pic>
                    </a:graphicData>
                  </a:graphic>
                </wp:inline>
              </w:drawing>
            </w:r>
          </w:p>
          <w:p w:rsidR="00FE0354" w:rsidRPr="009677F3" w:rsidRDefault="00FE0354" w:rsidP="005E09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w:t>
            </w:r>
            <w:r w:rsidRPr="009677F3">
              <w:rPr>
                <w:rFonts w:ascii="Times New Roman" w:eastAsia="Times New Roman" w:hAnsi="Times New Roman"/>
                <w:bCs/>
                <w:sz w:val="20"/>
                <w:szCs w:val="20"/>
                <w:lang w:eastAsia="ru-RU"/>
              </w:rPr>
              <w:t>Ручка телескопическая с цветовой кодировкой 100-180 см для держателей и сгонов</w:t>
            </w:r>
          </w:p>
        </w:tc>
        <w:tc>
          <w:tcPr>
            <w:tcW w:w="8079" w:type="dxa"/>
            <w:shd w:val="clear" w:color="auto" w:fill="auto"/>
            <w:vAlign w:val="center"/>
          </w:tcPr>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 xml:space="preserve">Длина ручки в собранном состоянии не более 100 см, в рабочем не менее 180 см </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Состав: рукоятка – термопластичный эластомер и полипропилен</w:t>
            </w:r>
            <w:r>
              <w:rPr>
                <w:rFonts w:ascii="Times New Roman" w:eastAsia="Times New Roman" w:hAnsi="Times New Roman"/>
                <w:sz w:val="20"/>
                <w:szCs w:val="20"/>
                <w:lang w:eastAsia="ru-RU"/>
              </w:rPr>
              <w:t xml:space="preserve">, </w:t>
            </w:r>
            <w:r w:rsidRPr="009677F3">
              <w:rPr>
                <w:rFonts w:ascii="Times New Roman" w:eastAsia="Times New Roman" w:hAnsi="Times New Roman"/>
                <w:sz w:val="20"/>
                <w:szCs w:val="20"/>
                <w:lang w:eastAsia="ru-RU"/>
              </w:rPr>
              <w:t xml:space="preserve">труба – алюминий, внешний диаметр – не более 22 мм </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 xml:space="preserve">Вес не более 460 г                                                                                                                                                           </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Длина верхней зоны удержания ручки не менее18,5 см, средней – не менее 40 см</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В нижней части ручки имеются 2 верхних и 2 нижних отверстия, предназначенные для €- образного фиксатора держателя насадок. Диаметр отверстий до 7 мм.</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 xml:space="preserve">Выдерживает не менее 80 циклов обработки в паровом стерилизаторе при t° 121С (продолжительность 20 мин) без изменения внешнего вида и потери потребительских свойств                                                     </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Ручка оснащена 4мя кольцами цветового кодирования для разделения зон уборки и предотвращения   переноса микробной среды                                                                                                                            Подходит для использования с нескладным  трапециевидным держателем моющих насадок   Свеп  .</w:t>
            </w:r>
          </w:p>
          <w:p w:rsidR="00FE0354" w:rsidRPr="009677F3" w:rsidRDefault="00FE0354" w:rsidP="005E090C">
            <w:pPr>
              <w:rPr>
                <w:rFonts w:ascii="Times New Roman" w:eastAsia="Times New Roman" w:hAnsi="Times New Roman"/>
                <w:sz w:val="20"/>
                <w:szCs w:val="20"/>
                <w:lang w:eastAsia="ru-RU"/>
              </w:rPr>
            </w:pPr>
            <w:r w:rsidRPr="009677F3">
              <w:rPr>
                <w:rFonts w:ascii="Times New Roman" w:eastAsia="Times New Roman" w:hAnsi="Times New Roman"/>
                <w:sz w:val="20"/>
                <w:szCs w:val="20"/>
                <w:lang w:eastAsia="ru-RU"/>
              </w:rPr>
              <w:t>Разрешена к применению для проведения текущей и заключительной дезинфекции с лечебно-  профилактических учреждений на основании инструкции по применению</w:t>
            </w:r>
            <w:r>
              <w:rPr>
                <w:rFonts w:ascii="Times New Roman" w:eastAsia="Times New Roman" w:hAnsi="Times New Roman"/>
                <w:sz w:val="20"/>
                <w:szCs w:val="20"/>
                <w:lang w:eastAsia="ru-RU"/>
              </w:rPr>
              <w:t xml:space="preserve">, </w:t>
            </w:r>
            <w:r w:rsidRPr="009677F3">
              <w:rPr>
                <w:rFonts w:ascii="Times New Roman" w:eastAsia="Times New Roman" w:hAnsi="Times New Roman"/>
                <w:sz w:val="20"/>
                <w:szCs w:val="20"/>
                <w:lang w:eastAsia="ru-RU"/>
              </w:rPr>
              <w:t xml:space="preserve">выданной </w:t>
            </w:r>
            <w:r>
              <w:rPr>
                <w:rFonts w:ascii="Times New Roman" w:eastAsia="Times New Roman" w:hAnsi="Times New Roman"/>
                <w:sz w:val="20"/>
                <w:szCs w:val="20"/>
                <w:lang w:eastAsia="ru-RU"/>
              </w:rPr>
              <w:t>уполномоченным органом.</w:t>
            </w:r>
          </w:p>
        </w:tc>
      </w:tr>
      <w:tr w:rsidR="00FE0354" w:rsidRPr="00F50974" w:rsidTr="004B002B">
        <w:trPr>
          <w:jc w:val="center"/>
        </w:trPr>
        <w:tc>
          <w:tcPr>
            <w:tcW w:w="2122" w:type="dxa"/>
            <w:shd w:val="clear" w:color="auto" w:fill="auto"/>
          </w:tcPr>
          <w:p w:rsidR="00FE0354" w:rsidRDefault="00FE0354" w:rsidP="005E090C">
            <w:pPr>
              <w:jc w:val="center"/>
              <w:rPr>
                <w:rFonts w:ascii="Times New Roman" w:eastAsia="Times New Roman" w:hAnsi="Times New Roman"/>
                <w:b/>
                <w:sz w:val="24"/>
                <w:szCs w:val="24"/>
                <w:lang w:eastAsia="ru-RU"/>
              </w:rPr>
            </w:pPr>
            <w:r w:rsidRPr="00604AE7">
              <w:rPr>
                <w:rFonts w:ascii="Times New Roman" w:eastAsia="Times New Roman" w:hAnsi="Times New Roman"/>
                <w:b/>
                <w:noProof/>
                <w:sz w:val="24"/>
                <w:szCs w:val="24"/>
                <w:lang w:eastAsia="ru-RU"/>
              </w:rPr>
              <w:drawing>
                <wp:inline distT="0" distB="0" distL="0" distR="0">
                  <wp:extent cx="318770" cy="738505"/>
                  <wp:effectExtent l="0" t="0" r="5080"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738505"/>
                          </a:xfrm>
                          <a:prstGeom prst="rect">
                            <a:avLst/>
                          </a:prstGeom>
                          <a:noFill/>
                        </pic:spPr>
                      </pic:pic>
                    </a:graphicData>
                  </a:graphic>
                </wp:inline>
              </w:drawing>
            </w:r>
          </w:p>
          <w:p w:rsidR="00FE0354" w:rsidRPr="00F50974" w:rsidRDefault="004B002B" w:rsidP="005E09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00FE0354">
              <w:rPr>
                <w:rFonts w:ascii="Times New Roman" w:eastAsia="Times New Roman" w:hAnsi="Times New Roman"/>
                <w:b/>
                <w:sz w:val="24"/>
                <w:szCs w:val="24"/>
                <w:lang w:eastAsia="ru-RU"/>
              </w:rPr>
              <w:t xml:space="preserve">. </w:t>
            </w:r>
            <w:r w:rsidR="00FE0354" w:rsidRPr="001653B8">
              <w:rPr>
                <w:rFonts w:ascii="Times New Roman" w:eastAsia="Times New Roman" w:hAnsi="Times New Roman"/>
                <w:sz w:val="20"/>
                <w:szCs w:val="20"/>
                <w:lang w:eastAsia="ru-RU"/>
              </w:rPr>
              <w:t>Совок открытый Леголенд, с ручкой, для сухого сора и жидких субстанций в палатах и общих зонах (в сборе)</w:t>
            </w:r>
          </w:p>
        </w:tc>
        <w:tc>
          <w:tcPr>
            <w:tcW w:w="8079" w:type="dxa"/>
            <w:shd w:val="clear" w:color="auto" w:fill="auto"/>
            <w:vAlign w:val="center"/>
          </w:tcPr>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 xml:space="preserve">Сбор </w:t>
            </w:r>
            <w:r>
              <w:rPr>
                <w:rFonts w:ascii="Times New Roman" w:eastAsia="Times New Roman" w:hAnsi="Times New Roman"/>
                <w:sz w:val="20"/>
                <w:szCs w:val="20"/>
                <w:lang w:eastAsia="ru-RU"/>
              </w:rPr>
              <w:t xml:space="preserve">сухих и влажных </w:t>
            </w:r>
            <w:r w:rsidRPr="001653B8">
              <w:rPr>
                <w:rFonts w:ascii="Times New Roman" w:eastAsia="Times New Roman" w:hAnsi="Times New Roman"/>
                <w:sz w:val="20"/>
                <w:szCs w:val="20"/>
                <w:lang w:eastAsia="ru-RU"/>
              </w:rPr>
              <w:t>загрязнений по классам чистоты в одноразовые мешки.</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Надежное крепление мешка для мусора.</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Гигиеничная система с моющимся и нержавеющими материалами, выдерживает многократную дезинфекцию.</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Устойчивая конструкция.</w:t>
            </w:r>
            <w:r>
              <w:rPr>
                <w:rFonts w:ascii="Times New Roman" w:eastAsia="Times New Roman" w:hAnsi="Times New Roman"/>
                <w:sz w:val="20"/>
                <w:szCs w:val="20"/>
                <w:lang w:eastAsia="ru-RU"/>
              </w:rPr>
              <w:t xml:space="preserve"> </w:t>
            </w:r>
            <w:r w:rsidRPr="001653B8">
              <w:rPr>
                <w:rFonts w:ascii="Times New Roman" w:eastAsia="Times New Roman" w:hAnsi="Times New Roman"/>
                <w:sz w:val="20"/>
                <w:szCs w:val="20"/>
                <w:lang w:eastAsia="ru-RU"/>
              </w:rPr>
              <w:t>Легкий вес и компактный размер.</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 xml:space="preserve">Рукоятка Г-образной формы для удобной переноски совка с подвешенным сгоном Леголенд. Возможность подвесить совок за рукоятку на систему </w:t>
            </w:r>
            <w:r>
              <w:rPr>
                <w:rFonts w:ascii="Times New Roman" w:eastAsia="Times New Roman" w:hAnsi="Times New Roman"/>
                <w:sz w:val="20"/>
                <w:szCs w:val="20"/>
                <w:lang w:eastAsia="ru-RU"/>
              </w:rPr>
              <w:t>СВЕП</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 xml:space="preserve">2 фиксатора на ручке – для крепления пакета и для подвешивания системы совок + сгон на тележку Ориго 2 с помощью держателя </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Высококачественные материалы для максимально долгого срока службы.</w:t>
            </w:r>
          </w:p>
          <w:p w:rsidR="00FE0354" w:rsidRPr="001653B8" w:rsidRDefault="00FE0354" w:rsidP="005E090C">
            <w:pPr>
              <w:rPr>
                <w:rFonts w:ascii="Times New Roman" w:eastAsia="Times New Roman" w:hAnsi="Times New Roman"/>
                <w:sz w:val="20"/>
                <w:szCs w:val="20"/>
                <w:lang w:eastAsia="ru-RU"/>
              </w:rPr>
            </w:pPr>
            <w:r w:rsidRPr="001653B8">
              <w:rPr>
                <w:rFonts w:ascii="Times New Roman" w:eastAsia="Times New Roman" w:hAnsi="Times New Roman"/>
                <w:sz w:val="20"/>
                <w:szCs w:val="20"/>
                <w:lang w:eastAsia="ru-RU"/>
              </w:rPr>
              <w:t>Выдерживает от 40 циклов автоклавирования при t 121 C° в течение 20 минут*.</w:t>
            </w:r>
          </w:p>
        </w:tc>
      </w:tr>
      <w:tr w:rsidR="00FE0354" w:rsidRPr="00604AE7" w:rsidTr="004B002B">
        <w:trPr>
          <w:trHeight w:val="1212"/>
          <w:jc w:val="center"/>
        </w:trPr>
        <w:tc>
          <w:tcPr>
            <w:tcW w:w="2122" w:type="dxa"/>
            <w:shd w:val="clear" w:color="auto" w:fill="auto"/>
          </w:tcPr>
          <w:p w:rsidR="00FE0354" w:rsidRDefault="00FE0354" w:rsidP="005E090C">
            <w:pPr>
              <w:jc w:val="center"/>
              <w:rPr>
                <w:rFonts w:ascii="Times New Roman" w:eastAsia="Times New Roman" w:hAnsi="Times New Roman"/>
                <w:b/>
                <w:sz w:val="24"/>
                <w:szCs w:val="24"/>
                <w:lang w:eastAsia="ru-RU"/>
              </w:rPr>
            </w:pPr>
            <w:r w:rsidRPr="00604AE7">
              <w:rPr>
                <w:rFonts w:ascii="Times New Roman" w:eastAsia="Times New Roman" w:hAnsi="Times New Roman"/>
                <w:b/>
                <w:noProof/>
                <w:sz w:val="24"/>
                <w:szCs w:val="24"/>
                <w:lang w:eastAsia="ru-RU"/>
              </w:rPr>
              <w:drawing>
                <wp:inline distT="0" distB="0" distL="0" distR="0">
                  <wp:extent cx="644525" cy="5359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525" cy="535940"/>
                          </a:xfrm>
                          <a:prstGeom prst="rect">
                            <a:avLst/>
                          </a:prstGeom>
                          <a:noFill/>
                        </pic:spPr>
                      </pic:pic>
                    </a:graphicData>
                  </a:graphic>
                </wp:inline>
              </w:drawing>
            </w:r>
          </w:p>
          <w:p w:rsidR="00FE0354" w:rsidRDefault="00FE0354" w:rsidP="005E090C">
            <w:pPr>
              <w:jc w:val="center"/>
              <w:rPr>
                <w:rFonts w:ascii="Times New Roman" w:eastAsia="Times New Roman" w:hAnsi="Times New Roman"/>
                <w:b/>
                <w:sz w:val="24"/>
                <w:szCs w:val="24"/>
                <w:lang w:eastAsia="ru-RU"/>
              </w:rPr>
            </w:pPr>
          </w:p>
          <w:p w:rsidR="00FE0354" w:rsidRPr="00316A94" w:rsidRDefault="004B002B" w:rsidP="005E090C">
            <w:pPr>
              <w:rPr>
                <w:rFonts w:ascii="Times New Roman" w:eastAsia="Times New Roman" w:hAnsi="Times New Roman"/>
                <w:color w:val="000000"/>
                <w:sz w:val="20"/>
                <w:szCs w:val="20"/>
                <w:lang w:eastAsia="ru-RU"/>
              </w:rPr>
            </w:pPr>
            <w:r>
              <w:rPr>
                <w:rFonts w:ascii="Times New Roman" w:eastAsia="Times New Roman" w:hAnsi="Times New Roman"/>
                <w:b/>
                <w:sz w:val="24"/>
                <w:szCs w:val="24"/>
                <w:lang w:eastAsia="ru-RU"/>
              </w:rPr>
              <w:t>5</w:t>
            </w:r>
            <w:r w:rsidR="00FE0354">
              <w:rPr>
                <w:rFonts w:ascii="Times New Roman" w:eastAsia="Times New Roman" w:hAnsi="Times New Roman"/>
                <w:b/>
                <w:sz w:val="24"/>
                <w:szCs w:val="24"/>
                <w:lang w:eastAsia="ru-RU"/>
              </w:rPr>
              <w:t>.</w:t>
            </w:r>
            <w:r w:rsidR="00FE0354" w:rsidRPr="00316A94">
              <w:rPr>
                <w:rFonts w:ascii="Times New Roman" w:eastAsia="Times New Roman" w:hAnsi="Times New Roman"/>
                <w:color w:val="000000"/>
                <w:sz w:val="20"/>
                <w:szCs w:val="20"/>
                <w:lang w:eastAsia="ru-RU"/>
              </w:rPr>
              <w:t xml:space="preserve"> Сгон для совка Леголенд 35 см с ручкой</w:t>
            </w:r>
          </w:p>
          <w:p w:rsidR="00FE0354" w:rsidRPr="00604AE7" w:rsidRDefault="00FE0354" w:rsidP="005E090C">
            <w:pPr>
              <w:jc w:val="center"/>
              <w:rPr>
                <w:rFonts w:ascii="Times New Roman" w:eastAsia="Times New Roman" w:hAnsi="Times New Roman"/>
                <w:b/>
                <w:sz w:val="24"/>
                <w:szCs w:val="24"/>
                <w:lang w:eastAsia="ru-RU"/>
              </w:rPr>
            </w:pPr>
          </w:p>
        </w:tc>
        <w:tc>
          <w:tcPr>
            <w:tcW w:w="8079" w:type="dxa"/>
            <w:shd w:val="clear" w:color="auto" w:fill="auto"/>
            <w:vAlign w:val="center"/>
          </w:tcPr>
          <w:p w:rsidR="00FE0354" w:rsidRPr="00316A94" w:rsidRDefault="00FE0354" w:rsidP="005E090C">
            <w:pPr>
              <w:rPr>
                <w:rFonts w:ascii="Times New Roman" w:hAnsi="Times New Roman"/>
                <w:sz w:val="20"/>
                <w:szCs w:val="20"/>
              </w:rPr>
            </w:pPr>
            <w:r w:rsidRPr="00316A94">
              <w:rPr>
                <w:rFonts w:ascii="Times New Roman" w:hAnsi="Times New Roman"/>
                <w:sz w:val="20"/>
                <w:szCs w:val="20"/>
              </w:rPr>
              <w:lastRenderedPageBreak/>
              <w:t>Резиновый сгон для удаления смешанных загрязнений с твердых напольных покрытий</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t>• Состав: рукоятка – полипропилен</w:t>
            </w:r>
            <w:r w:rsidRPr="00316A94">
              <w:rPr>
                <w:rFonts w:ascii="Times New Roman" w:hAnsi="Times New Roman"/>
                <w:sz w:val="20"/>
                <w:szCs w:val="20"/>
              </w:rPr>
              <w:br/>
              <w:t xml:space="preserve">                ручка – анодированный алюминий</w:t>
            </w:r>
            <w:r w:rsidRPr="00316A94">
              <w:rPr>
                <w:rFonts w:ascii="Times New Roman" w:hAnsi="Times New Roman"/>
                <w:sz w:val="20"/>
                <w:szCs w:val="20"/>
              </w:rPr>
              <w:br/>
              <w:t xml:space="preserve">                лезвие – термопластичный  эластомер</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t xml:space="preserve">• Вес не более 295 г </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t xml:space="preserve">• Высота не менее 90 см   </w:t>
            </w:r>
            <w:r w:rsidRPr="00316A94">
              <w:rPr>
                <w:rFonts w:ascii="Times New Roman" w:hAnsi="Times New Roman"/>
                <w:sz w:val="20"/>
                <w:szCs w:val="20"/>
              </w:rPr>
              <w:br/>
              <w:t xml:space="preserve">• Длина резинового лезвия не более 36 см, ширина не более 4см </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lastRenderedPageBreak/>
              <w:t>• Цвет: серо-голубой</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t>• Резиновое лезвие не поднимает в воздух пыль и свободные частицы</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t>•  Резиновое лезвие выступает за края металлического каркаса для предотвращения</w:t>
            </w:r>
            <w:r w:rsidRPr="00316A94">
              <w:rPr>
                <w:rFonts w:ascii="Times New Roman" w:hAnsi="Times New Roman"/>
                <w:sz w:val="20"/>
                <w:szCs w:val="20"/>
              </w:rPr>
              <w:br/>
              <w:t xml:space="preserve">   повреждения мебели, стен</w:t>
            </w:r>
          </w:p>
          <w:p w:rsidR="00FE0354" w:rsidRPr="00316A94" w:rsidRDefault="00FE0354" w:rsidP="005E090C">
            <w:pPr>
              <w:rPr>
                <w:rFonts w:ascii="Times New Roman" w:hAnsi="Times New Roman"/>
                <w:sz w:val="20"/>
                <w:szCs w:val="20"/>
              </w:rPr>
            </w:pPr>
            <w:r w:rsidRPr="00316A94">
              <w:rPr>
                <w:rFonts w:ascii="Times New Roman" w:hAnsi="Times New Roman"/>
                <w:sz w:val="20"/>
                <w:szCs w:val="20"/>
              </w:rPr>
              <w:t>• Резиновое лезвие сменное и выдерживает обработку в паровом стерилизаторе</w:t>
            </w:r>
          </w:p>
          <w:p w:rsidR="00FE0354" w:rsidRPr="00604AE7" w:rsidRDefault="00FE0354" w:rsidP="005E090C">
            <w:pPr>
              <w:rPr>
                <w:rFonts w:ascii="Times New Roman" w:eastAsia="Times New Roman" w:hAnsi="Times New Roman"/>
                <w:color w:val="000000"/>
                <w:sz w:val="24"/>
                <w:szCs w:val="24"/>
                <w:lang w:eastAsia="ru-RU"/>
              </w:rPr>
            </w:pPr>
            <w:r w:rsidRPr="00316A94">
              <w:rPr>
                <w:rFonts w:ascii="Times New Roman" w:hAnsi="Times New Roman"/>
                <w:sz w:val="20"/>
                <w:szCs w:val="20"/>
              </w:rPr>
              <w:t xml:space="preserve">• Должен быть совместим с совком для сбора крупного сухого мусора ЛегоЛенд при помощи </w:t>
            </w:r>
            <w:r w:rsidRPr="00316A94">
              <w:rPr>
                <w:rFonts w:ascii="Times New Roman" w:hAnsi="Times New Roman"/>
                <w:sz w:val="20"/>
                <w:szCs w:val="20"/>
              </w:rPr>
              <w:br/>
              <w:t xml:space="preserve">  крепления на рукоятке совка</w:t>
            </w:r>
          </w:p>
        </w:tc>
      </w:tr>
      <w:tr w:rsidR="00FE0354" w:rsidRPr="00F50974" w:rsidTr="004B002B">
        <w:trPr>
          <w:jc w:val="center"/>
        </w:trPr>
        <w:tc>
          <w:tcPr>
            <w:tcW w:w="2122" w:type="dxa"/>
            <w:shd w:val="clear" w:color="auto" w:fill="auto"/>
          </w:tcPr>
          <w:p w:rsidR="00FE0354" w:rsidRPr="00604AE7" w:rsidRDefault="00FE0354" w:rsidP="005E090C">
            <w:pPr>
              <w:jc w:val="center"/>
              <w:rPr>
                <w:rFonts w:ascii="Times New Roman" w:eastAsia="Times New Roman" w:hAnsi="Times New Roman"/>
                <w:b/>
                <w:sz w:val="24"/>
                <w:szCs w:val="24"/>
                <w:lang w:val="kk-KZ" w:eastAsia="ru-RU"/>
              </w:rPr>
            </w:pPr>
          </w:p>
          <w:p w:rsidR="00FE0354" w:rsidRDefault="00FE0354" w:rsidP="005E090C">
            <w:pPr>
              <w:jc w:val="center"/>
              <w:rPr>
                <w:rFonts w:ascii="Times New Roman" w:eastAsia="Times New Roman" w:hAnsi="Times New Roman"/>
                <w:b/>
                <w:sz w:val="24"/>
                <w:szCs w:val="24"/>
                <w:lang w:val="kk-KZ" w:eastAsia="ru-RU"/>
              </w:rPr>
            </w:pPr>
          </w:p>
          <w:p w:rsidR="00FE0354" w:rsidRPr="00F50974" w:rsidRDefault="003A44A5" w:rsidP="003A44A5">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6</w:t>
            </w:r>
            <w:r w:rsidR="00FE0354">
              <w:rPr>
                <w:rFonts w:ascii="Times New Roman" w:eastAsia="Times New Roman" w:hAnsi="Times New Roman"/>
                <w:b/>
                <w:sz w:val="24"/>
                <w:szCs w:val="24"/>
                <w:lang w:val="kk-KZ" w:eastAsia="ru-RU"/>
              </w:rPr>
              <w:t>.</w:t>
            </w:r>
            <w:r w:rsidR="00FE0354" w:rsidRPr="00604AE7">
              <w:rPr>
                <w:rFonts w:ascii="Times New Roman" w:eastAsia="Times New Roman" w:hAnsi="Times New Roman"/>
                <w:sz w:val="24"/>
                <w:szCs w:val="24"/>
                <w:lang w:eastAsia="ru-RU"/>
              </w:rPr>
              <w:t xml:space="preserve"> Моп Сингл р-МикроТек Свеп Про 50 см, </w:t>
            </w:r>
            <w:r w:rsidR="00FE0354" w:rsidRPr="00604AE7">
              <w:rPr>
                <w:rFonts w:ascii="Times New Roman" w:eastAsia="Times New Roman" w:hAnsi="Times New Roman"/>
                <w:lang w:eastAsia="ru-RU"/>
              </w:rPr>
              <w:t>6-цветная кодировка</w:t>
            </w:r>
            <w:r w:rsidR="000A2DCE">
              <w:rPr>
                <w:rFonts w:ascii="Times New Roman" w:eastAsia="Times New Roman" w:hAnsi="Times New Roman"/>
                <w:lang w:eastAsia="ru-RU"/>
              </w:rPr>
              <w:t xml:space="preserve"> – </w:t>
            </w:r>
            <w:r>
              <w:rPr>
                <w:rFonts w:ascii="Times New Roman" w:eastAsia="Times New Roman" w:hAnsi="Times New Roman"/>
                <w:lang w:eastAsia="ru-RU"/>
              </w:rPr>
              <w:t>1</w:t>
            </w:r>
            <w:r w:rsidR="00A63F47">
              <w:rPr>
                <w:rFonts w:ascii="Times New Roman" w:eastAsia="Times New Roman" w:hAnsi="Times New Roman"/>
                <w:lang w:eastAsia="ru-RU"/>
              </w:rPr>
              <w:t>0</w:t>
            </w:r>
            <w:r w:rsidR="000A2DCE">
              <w:rPr>
                <w:rFonts w:ascii="Times New Roman" w:eastAsia="Times New Roman" w:hAnsi="Times New Roman"/>
                <w:lang w:eastAsia="ru-RU"/>
              </w:rPr>
              <w:t>шт.</w:t>
            </w:r>
            <w:r w:rsidR="00FE0354" w:rsidRPr="00604AE7">
              <w:rPr>
                <w:rFonts w:ascii="Times New Roman" w:eastAsia="Times New Roman" w:hAnsi="Times New Roman"/>
                <w:b/>
                <w:noProof/>
                <w:sz w:val="24"/>
                <w:szCs w:val="24"/>
                <w:lang w:eastAsia="ru-RU"/>
              </w:rPr>
              <w:drawing>
                <wp:inline distT="0" distB="0" distL="0" distR="0">
                  <wp:extent cx="1256665" cy="6121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665" cy="612140"/>
                          </a:xfrm>
                          <a:prstGeom prst="rect">
                            <a:avLst/>
                          </a:prstGeom>
                          <a:noFill/>
                        </pic:spPr>
                      </pic:pic>
                    </a:graphicData>
                  </a:graphic>
                </wp:inline>
              </w:drawing>
            </w:r>
          </w:p>
        </w:tc>
        <w:tc>
          <w:tcPr>
            <w:tcW w:w="8079" w:type="dxa"/>
            <w:shd w:val="clear" w:color="auto" w:fill="auto"/>
            <w:vAlign w:val="center"/>
          </w:tcPr>
          <w:p w:rsidR="00FE0354" w:rsidRPr="00E3456B" w:rsidRDefault="00FE0354" w:rsidP="005E090C">
            <w:pPr>
              <w:rPr>
                <w:rFonts w:ascii="Times New Roman" w:hAnsi="Times New Roman"/>
                <w:color w:val="000000"/>
                <w:sz w:val="20"/>
                <w:szCs w:val="20"/>
                <w:lang w:eastAsia="ru-RU"/>
              </w:rPr>
            </w:pPr>
            <w:r w:rsidRPr="00E3456B">
              <w:rPr>
                <w:rFonts w:ascii="Times New Roman" w:hAnsi="Times New Roman"/>
                <w:color w:val="000000"/>
                <w:sz w:val="20"/>
                <w:szCs w:val="20"/>
              </w:rPr>
              <w:t>Насадка/моп для мытья пола в общих зонах и палатных отделениях. Должна представлять собой длинноворсовую микроволоконную моющую насадку с двумя петлями по краям для надевания и снятия с держателя. Должна иметь одну рабочую поверхность с крученым ворсом длиной в диапазоне не уже от 5 до 8 см. по всей площади моющей поверхности для обработки не менее 25 кв.м. поверхности пола, с карманом во всю длину насадки для закрепления на держателе моющих насадок. Со стороны подкладки в поле видимости должны быть вшиты не менее 6 цветных индикаторов. Материал моющей поверхности: микроволокно полиэстеровое не менее 60%, полиэстер не более 40%. . Материал подкладки и кармана: 100% полиэстер. Должен выдерживать не менее 40 циклов обработки в паровом стерилизаторе в режиме «t°121С, 20 мин», не менее 1000 циклов стирки в стиральной машине  при режиме термической дезинфекции не ниже 95°С; должен сохранят ь форму без деформации, усадки и укорачивания ворса, изменения продольных и поперечных размеров и первоначальный объем впитывания. Технические характеристики насадки для мытья пола: длина 50±1 см., ширина 12,5±1 см.; Вес в сухом виде не более 190 г.; Объем впитывания не менее 400 мл.; Свободные края ткани и подкладки должны быть термически обработаны (запаяны). На подкладке каждой насадки должна быть расположена информация о названии насадки, правилах стирки и ухода, которая не должна стереться до конца эксплуатационного периода; Должна выдерживать длительное воздействие моющих и дезинфицирующих средств с показателем pH в диапазоне (от 1 до 10)*; Должен быть разрешен к применению для проведения текущей и заключительной дезинфекции с лечебно-профилактических учреждений на основании инструкции по применению, выданной уполномоченным органом.</w:t>
            </w:r>
          </w:p>
          <w:p w:rsidR="00FE0354" w:rsidRPr="00F50974" w:rsidRDefault="00FE0354" w:rsidP="005E090C">
            <w:pPr>
              <w:rPr>
                <w:rFonts w:ascii="Times New Roman" w:eastAsia="Times New Roman" w:hAnsi="Times New Roman"/>
                <w:lang w:eastAsia="ru-RU"/>
              </w:rPr>
            </w:pPr>
          </w:p>
          <w:p w:rsidR="00FE0354" w:rsidRPr="00F50974" w:rsidRDefault="00FE0354" w:rsidP="005E090C">
            <w:pPr>
              <w:rPr>
                <w:rFonts w:ascii="Times New Roman" w:eastAsia="Times New Roman" w:hAnsi="Times New Roman"/>
                <w:sz w:val="24"/>
                <w:szCs w:val="24"/>
                <w:lang w:eastAsia="ru-RU"/>
              </w:rPr>
            </w:pPr>
          </w:p>
        </w:tc>
      </w:tr>
      <w:tr w:rsidR="00FE0354" w:rsidRPr="00F50974" w:rsidTr="004B002B">
        <w:trPr>
          <w:jc w:val="center"/>
        </w:trPr>
        <w:tc>
          <w:tcPr>
            <w:tcW w:w="2122" w:type="dxa"/>
            <w:shd w:val="clear" w:color="auto" w:fill="auto"/>
          </w:tcPr>
          <w:p w:rsidR="00FE0354" w:rsidRPr="00F50974" w:rsidRDefault="00FE0354" w:rsidP="005E090C">
            <w:pPr>
              <w:jc w:val="center"/>
              <w:rPr>
                <w:rFonts w:ascii="Times New Roman" w:eastAsia="Times New Roman" w:hAnsi="Times New Roman"/>
                <w:b/>
                <w:sz w:val="24"/>
                <w:szCs w:val="24"/>
                <w:lang w:eastAsia="ru-RU"/>
              </w:rPr>
            </w:pPr>
          </w:p>
        </w:tc>
        <w:tc>
          <w:tcPr>
            <w:tcW w:w="8079" w:type="dxa"/>
            <w:shd w:val="clear" w:color="auto" w:fill="auto"/>
            <w:vAlign w:val="center"/>
          </w:tcPr>
          <w:p w:rsidR="00FE0354" w:rsidRPr="00F50974" w:rsidRDefault="00FE0354" w:rsidP="005E090C">
            <w:pPr>
              <w:jc w:val="both"/>
              <w:rPr>
                <w:rFonts w:ascii="Times New Roman" w:eastAsia="Times New Roman" w:hAnsi="Times New Roman"/>
                <w:b/>
                <w:sz w:val="24"/>
                <w:szCs w:val="24"/>
                <w:lang w:eastAsia="ru-RU"/>
              </w:rPr>
            </w:pPr>
            <w:r w:rsidRPr="00F50974">
              <w:rPr>
                <w:rFonts w:ascii="Times New Roman" w:eastAsia="Times New Roman" w:hAnsi="Times New Roman"/>
                <w:b/>
                <w:sz w:val="24"/>
                <w:szCs w:val="24"/>
                <w:lang w:eastAsia="ru-RU"/>
              </w:rPr>
              <w:t>Итого</w:t>
            </w:r>
          </w:p>
        </w:tc>
      </w:tr>
    </w:tbl>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0A2DCE" w:rsidRPr="005720E9" w:rsidRDefault="00B85270" w:rsidP="000A2DCE">
      <w:pPr>
        <w:jc w:val="both"/>
        <w:rPr>
          <w:rFonts w:ascii="Times New Roman" w:hAnsi="Times New Roman"/>
          <w:iCs/>
          <w:sz w:val="24"/>
          <w:szCs w:val="24"/>
        </w:rPr>
      </w:pPr>
      <w:r w:rsidRPr="005720E9">
        <w:rPr>
          <w:rFonts w:ascii="Times New Roman" w:hAnsi="Times New Roman"/>
          <w:iCs/>
          <w:sz w:val="24"/>
          <w:szCs w:val="24"/>
        </w:rPr>
        <w:t xml:space="preserve">Исполнитель:  </w:t>
      </w:r>
      <w:r w:rsidR="000A2DCE" w:rsidRPr="005720E9">
        <w:rPr>
          <w:rFonts w:ascii="Times New Roman" w:hAnsi="Times New Roman"/>
          <w:iCs/>
          <w:sz w:val="24"/>
          <w:szCs w:val="24"/>
        </w:rPr>
        <w:t xml:space="preserve">                                                                        Г.Кикимбаева </w:t>
      </w:r>
    </w:p>
    <w:p w:rsidR="000A2DCE" w:rsidRDefault="000A2DCE" w:rsidP="000A2DCE">
      <w:pPr>
        <w:pStyle w:val="2"/>
        <w:jc w:val="right"/>
        <w:rPr>
          <w:sz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Default="00FE0354" w:rsidP="00FE0354">
      <w:pPr>
        <w:rPr>
          <w:rFonts w:ascii="Times New Roman" w:hAnsi="Times New Roman"/>
          <w:b/>
          <w:sz w:val="24"/>
          <w:szCs w:val="24"/>
        </w:rPr>
      </w:pPr>
    </w:p>
    <w:p w:rsidR="00FE0354" w:rsidRPr="00F50974" w:rsidRDefault="00FE0354" w:rsidP="00FE0354">
      <w:pPr>
        <w:rPr>
          <w:rFonts w:ascii="Times New Roman" w:eastAsia="Times New Roman" w:hAnsi="Times New Roman"/>
          <w:b/>
          <w:sz w:val="24"/>
          <w:szCs w:val="24"/>
          <w:lang w:eastAsia="ru-RU"/>
        </w:rPr>
      </w:pPr>
    </w:p>
    <w:p w:rsidR="00FE0354" w:rsidRDefault="00FE0354" w:rsidP="00FE0354">
      <w:pPr>
        <w:tabs>
          <w:tab w:val="left" w:pos="1530"/>
        </w:tabs>
        <w:ind w:left="-1701"/>
        <w:rPr>
          <w:noProof/>
          <w:lang w:eastAsia="ru-RU"/>
        </w:rPr>
      </w:pPr>
    </w:p>
    <w:p w:rsidR="005816BA" w:rsidRDefault="005816BA" w:rsidP="005816BA">
      <w:pPr>
        <w:jc w:val="both"/>
        <w:rPr>
          <w:rFonts w:ascii="Times New Roman" w:hAnsi="Times New Roman"/>
          <w:iCs/>
          <w:sz w:val="24"/>
          <w:szCs w:val="24"/>
        </w:rPr>
      </w:pPr>
    </w:p>
    <w:sectPr w:rsidR="00581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213"/>
    <w:multiLevelType w:val="hybridMultilevel"/>
    <w:tmpl w:val="067E5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05AFF"/>
    <w:multiLevelType w:val="hybridMultilevel"/>
    <w:tmpl w:val="6818C736"/>
    <w:lvl w:ilvl="0" w:tplc="B0DEAE3A">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8A97422"/>
    <w:multiLevelType w:val="hybridMultilevel"/>
    <w:tmpl w:val="3556A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81B97"/>
    <w:multiLevelType w:val="hybridMultilevel"/>
    <w:tmpl w:val="067E5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D3E4D"/>
    <w:multiLevelType w:val="hybridMultilevel"/>
    <w:tmpl w:val="4B186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814E6"/>
    <w:multiLevelType w:val="hybridMultilevel"/>
    <w:tmpl w:val="E256A3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160509"/>
    <w:multiLevelType w:val="hybridMultilevel"/>
    <w:tmpl w:val="3AF63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8343B9"/>
    <w:multiLevelType w:val="hybridMultilevel"/>
    <w:tmpl w:val="2A94E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5D6FB4"/>
    <w:multiLevelType w:val="hybridMultilevel"/>
    <w:tmpl w:val="5BE0208E"/>
    <w:lvl w:ilvl="0" w:tplc="7C88126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A2FED"/>
    <w:multiLevelType w:val="hybridMultilevel"/>
    <w:tmpl w:val="B2284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90BFE"/>
    <w:multiLevelType w:val="hybridMultilevel"/>
    <w:tmpl w:val="D2F2444A"/>
    <w:lvl w:ilvl="0" w:tplc="C0365498">
      <w:start w:val="1"/>
      <w:numFmt w:val="decimal"/>
      <w:lvlText w:val="%1."/>
      <w:lvlJc w:val="left"/>
      <w:pPr>
        <w:ind w:left="92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2C4175B1"/>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A3184D"/>
    <w:multiLevelType w:val="hybridMultilevel"/>
    <w:tmpl w:val="88C809A0"/>
    <w:lvl w:ilvl="0" w:tplc="C0B6A43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B1898"/>
    <w:multiLevelType w:val="hybridMultilevel"/>
    <w:tmpl w:val="C34CB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0B11F0"/>
    <w:multiLevelType w:val="hybridMultilevel"/>
    <w:tmpl w:val="3490E522"/>
    <w:lvl w:ilvl="0" w:tplc="769E1D7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B90DA6"/>
    <w:multiLevelType w:val="multilevel"/>
    <w:tmpl w:val="AE08F288"/>
    <w:lvl w:ilvl="0">
      <w:start w:val="1"/>
      <w:numFmt w:val="decimal"/>
      <w:lvlText w:val="%1."/>
      <w:lvlJc w:val="left"/>
      <w:pPr>
        <w:ind w:left="1775" w:hanging="360"/>
      </w:pPr>
    </w:lvl>
    <w:lvl w:ilvl="1">
      <w:start w:val="1"/>
      <w:numFmt w:val="lowerLetter"/>
      <w:lvlText w:val="%2."/>
      <w:lvlJc w:val="left"/>
      <w:pPr>
        <w:ind w:left="2495" w:hanging="360"/>
      </w:pPr>
    </w:lvl>
    <w:lvl w:ilvl="2">
      <w:start w:val="1"/>
      <w:numFmt w:val="lowerRoman"/>
      <w:lvlText w:val="%3."/>
      <w:lvlJc w:val="right"/>
      <w:pPr>
        <w:ind w:left="3215" w:hanging="180"/>
      </w:pPr>
    </w:lvl>
    <w:lvl w:ilvl="3">
      <w:start w:val="1"/>
      <w:numFmt w:val="decimal"/>
      <w:lvlText w:val="%4."/>
      <w:lvlJc w:val="left"/>
      <w:pPr>
        <w:ind w:left="3935" w:hanging="360"/>
      </w:pPr>
    </w:lvl>
    <w:lvl w:ilvl="4">
      <w:start w:val="1"/>
      <w:numFmt w:val="lowerLetter"/>
      <w:lvlText w:val="%5."/>
      <w:lvlJc w:val="left"/>
      <w:pPr>
        <w:ind w:left="4655" w:hanging="360"/>
      </w:pPr>
    </w:lvl>
    <w:lvl w:ilvl="5">
      <w:start w:val="1"/>
      <w:numFmt w:val="lowerRoman"/>
      <w:lvlText w:val="%6."/>
      <w:lvlJc w:val="right"/>
      <w:pPr>
        <w:ind w:left="5375" w:hanging="180"/>
      </w:pPr>
    </w:lvl>
    <w:lvl w:ilvl="6">
      <w:start w:val="1"/>
      <w:numFmt w:val="decimal"/>
      <w:lvlText w:val="%7."/>
      <w:lvlJc w:val="left"/>
      <w:pPr>
        <w:ind w:left="6095" w:hanging="360"/>
      </w:pPr>
    </w:lvl>
    <w:lvl w:ilvl="7">
      <w:start w:val="1"/>
      <w:numFmt w:val="lowerLetter"/>
      <w:lvlText w:val="%8."/>
      <w:lvlJc w:val="left"/>
      <w:pPr>
        <w:ind w:left="6815" w:hanging="360"/>
      </w:pPr>
    </w:lvl>
    <w:lvl w:ilvl="8">
      <w:start w:val="1"/>
      <w:numFmt w:val="lowerRoman"/>
      <w:lvlText w:val="%9."/>
      <w:lvlJc w:val="right"/>
      <w:pPr>
        <w:ind w:left="7535" w:hanging="180"/>
      </w:pPr>
    </w:lvl>
  </w:abstractNum>
  <w:abstractNum w:abstractNumId="16" w15:restartNumberingAfterBreak="0">
    <w:nsid w:val="3AE92BF7"/>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65247B"/>
    <w:multiLevelType w:val="hybridMultilevel"/>
    <w:tmpl w:val="4C58319C"/>
    <w:lvl w:ilvl="0" w:tplc="0419000F">
      <w:start w:val="1"/>
      <w:numFmt w:val="decimal"/>
      <w:lvlText w:val="%1."/>
      <w:lvlJc w:val="left"/>
      <w:pPr>
        <w:ind w:left="77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907BA8"/>
    <w:multiLevelType w:val="hybridMultilevel"/>
    <w:tmpl w:val="3CB69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9F3E93"/>
    <w:multiLevelType w:val="hybridMultilevel"/>
    <w:tmpl w:val="414C6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47753B"/>
    <w:multiLevelType w:val="hybridMultilevel"/>
    <w:tmpl w:val="9DEE4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34402"/>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252079"/>
    <w:multiLevelType w:val="hybridMultilevel"/>
    <w:tmpl w:val="067E5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E85D6F"/>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0E0844"/>
    <w:multiLevelType w:val="hybridMultilevel"/>
    <w:tmpl w:val="D2F2444A"/>
    <w:lvl w:ilvl="0" w:tplc="C0365498">
      <w:start w:val="1"/>
      <w:numFmt w:val="decimal"/>
      <w:lvlText w:val="%1."/>
      <w:lvlJc w:val="left"/>
      <w:pPr>
        <w:ind w:left="92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15:restartNumberingAfterBreak="0">
    <w:nsid w:val="52B70E9F"/>
    <w:multiLevelType w:val="hybridMultilevel"/>
    <w:tmpl w:val="32CE848E"/>
    <w:lvl w:ilvl="0" w:tplc="8F6CA4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37B6FA7"/>
    <w:multiLevelType w:val="hybridMultilevel"/>
    <w:tmpl w:val="0E5A08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C05CBF"/>
    <w:multiLevelType w:val="hybridMultilevel"/>
    <w:tmpl w:val="C76884B2"/>
    <w:lvl w:ilvl="0" w:tplc="7B9CB73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8" w15:restartNumberingAfterBreak="0">
    <w:nsid w:val="575D61C3"/>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C1F38"/>
    <w:multiLevelType w:val="hybridMultilevel"/>
    <w:tmpl w:val="D6ECA9F2"/>
    <w:lvl w:ilvl="0" w:tplc="88CC8C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623342"/>
    <w:multiLevelType w:val="hybridMultilevel"/>
    <w:tmpl w:val="BD423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814464"/>
    <w:multiLevelType w:val="hybridMultilevel"/>
    <w:tmpl w:val="7B480FCA"/>
    <w:lvl w:ilvl="0" w:tplc="0D5842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66EEF"/>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F4C64"/>
    <w:multiLevelType w:val="hybridMultilevel"/>
    <w:tmpl w:val="0A0A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F36F90"/>
    <w:multiLevelType w:val="hybridMultilevel"/>
    <w:tmpl w:val="1694A090"/>
    <w:lvl w:ilvl="0" w:tplc="62548770">
      <w:start w:val="1"/>
      <w:numFmt w:val="decimal"/>
      <w:lvlText w:val="%1."/>
      <w:lvlJc w:val="left"/>
      <w:pPr>
        <w:ind w:left="720" w:hanging="360"/>
      </w:pPr>
      <w:rPr>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F55982"/>
    <w:multiLevelType w:val="hybridMultilevel"/>
    <w:tmpl w:val="BA640B86"/>
    <w:lvl w:ilvl="0" w:tplc="F322F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1130D5"/>
    <w:multiLevelType w:val="hybridMultilevel"/>
    <w:tmpl w:val="60981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7"/>
  </w:num>
  <w:num w:numId="5">
    <w:abstractNumId w:val="1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4"/>
  </w:num>
  <w:num w:numId="11">
    <w:abstractNumId w:val="11"/>
  </w:num>
  <w:num w:numId="12">
    <w:abstractNumId w:val="28"/>
  </w:num>
  <w:num w:numId="13">
    <w:abstractNumId w:val="21"/>
  </w:num>
  <w:num w:numId="14">
    <w:abstractNumId w:val="23"/>
  </w:num>
  <w:num w:numId="15">
    <w:abstractNumId w:val="16"/>
  </w:num>
  <w:num w:numId="16">
    <w:abstractNumId w:val="32"/>
  </w:num>
  <w:num w:numId="17">
    <w:abstractNumId w:val="36"/>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0"/>
  </w:num>
  <w:num w:numId="22">
    <w:abstractNumId w:val="37"/>
  </w:num>
  <w:num w:numId="23">
    <w:abstractNumId w:val="5"/>
  </w:num>
  <w:num w:numId="24">
    <w:abstractNumId w:val="18"/>
  </w:num>
  <w:num w:numId="25">
    <w:abstractNumId w:val="4"/>
  </w:num>
  <w:num w:numId="26">
    <w:abstractNumId w:val="0"/>
  </w:num>
  <w:num w:numId="27">
    <w:abstractNumId w:val="22"/>
  </w:num>
  <w:num w:numId="28">
    <w:abstractNumId w:val="6"/>
  </w:num>
  <w:num w:numId="29">
    <w:abstractNumId w:val="3"/>
  </w:num>
  <w:num w:numId="30">
    <w:abstractNumId w:val="30"/>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
  </w:num>
  <w:num w:numId="35">
    <w:abstractNumId w:val="24"/>
  </w:num>
  <w:num w:numId="36">
    <w:abstractNumId w:val="14"/>
  </w:num>
  <w:num w:numId="37">
    <w:abstractNumId w:val="8"/>
  </w:num>
  <w:num w:numId="38">
    <w:abstractNumId w:val="33"/>
  </w:num>
  <w:num w:numId="39">
    <w:abstractNumId w:val="1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A9"/>
    <w:rsid w:val="000131FD"/>
    <w:rsid w:val="000341E7"/>
    <w:rsid w:val="0006536F"/>
    <w:rsid w:val="00083425"/>
    <w:rsid w:val="000A2DCE"/>
    <w:rsid w:val="001939CC"/>
    <w:rsid w:val="001A74D3"/>
    <w:rsid w:val="0020422F"/>
    <w:rsid w:val="00205C96"/>
    <w:rsid w:val="00271F54"/>
    <w:rsid w:val="002E72D0"/>
    <w:rsid w:val="00386D7F"/>
    <w:rsid w:val="00395BA3"/>
    <w:rsid w:val="003A44A5"/>
    <w:rsid w:val="004A2A97"/>
    <w:rsid w:val="004B002B"/>
    <w:rsid w:val="004D6FCD"/>
    <w:rsid w:val="004E5F54"/>
    <w:rsid w:val="00534FE2"/>
    <w:rsid w:val="005662A2"/>
    <w:rsid w:val="005816BA"/>
    <w:rsid w:val="005A7F0B"/>
    <w:rsid w:val="005D0D71"/>
    <w:rsid w:val="006018F0"/>
    <w:rsid w:val="006346D6"/>
    <w:rsid w:val="00686368"/>
    <w:rsid w:val="00725BBC"/>
    <w:rsid w:val="007E476A"/>
    <w:rsid w:val="008304A9"/>
    <w:rsid w:val="008767AC"/>
    <w:rsid w:val="00926DFB"/>
    <w:rsid w:val="0094648D"/>
    <w:rsid w:val="009519D4"/>
    <w:rsid w:val="009562DF"/>
    <w:rsid w:val="00A45FDC"/>
    <w:rsid w:val="00A63F47"/>
    <w:rsid w:val="00AA0B99"/>
    <w:rsid w:val="00AA539F"/>
    <w:rsid w:val="00B547D5"/>
    <w:rsid w:val="00B56583"/>
    <w:rsid w:val="00B72DF0"/>
    <w:rsid w:val="00B76219"/>
    <w:rsid w:val="00B85270"/>
    <w:rsid w:val="00C01E92"/>
    <w:rsid w:val="00C414D6"/>
    <w:rsid w:val="00C70B13"/>
    <w:rsid w:val="00D153D7"/>
    <w:rsid w:val="00D77FB3"/>
    <w:rsid w:val="00D85FEE"/>
    <w:rsid w:val="00DB0C0A"/>
    <w:rsid w:val="00DC3CD4"/>
    <w:rsid w:val="00DE798C"/>
    <w:rsid w:val="00E30AFE"/>
    <w:rsid w:val="00E86975"/>
    <w:rsid w:val="00EB7A8C"/>
    <w:rsid w:val="00FE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F08BE-C188-42B8-B2E5-D650BB82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FEE"/>
    <w:pPr>
      <w:spacing w:after="0" w:line="240" w:lineRule="auto"/>
    </w:pPr>
    <w:rPr>
      <w:rFonts w:ascii="Calibri" w:eastAsia="SimSun" w:hAnsi="Calibri" w:cs="Times New Roman"/>
    </w:rPr>
  </w:style>
  <w:style w:type="paragraph" w:styleId="1">
    <w:name w:val="heading 1"/>
    <w:basedOn w:val="a"/>
    <w:next w:val="a"/>
    <w:link w:val="10"/>
    <w:uiPriority w:val="9"/>
    <w:qFormat/>
    <w:rsid w:val="00725BB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25B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25BBC"/>
    <w:pPr>
      <w:keepNext/>
      <w:keepLines/>
      <w:spacing w:before="40"/>
      <w:outlineLvl w:val="2"/>
    </w:pPr>
    <w:rPr>
      <w:rFonts w:ascii="Calibri Light" w:eastAsia="Times New Roman" w:hAnsi="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5FE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25BB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25BB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25BBC"/>
    <w:rPr>
      <w:rFonts w:ascii="Calibri Light" w:eastAsia="Times New Roman" w:hAnsi="Calibri Light" w:cs="Times New Roman"/>
      <w:color w:val="1F4D78"/>
      <w:sz w:val="24"/>
      <w:szCs w:val="24"/>
      <w:lang w:eastAsia="ru-RU"/>
    </w:rPr>
  </w:style>
  <w:style w:type="character" w:styleId="a4">
    <w:name w:val="Hyperlink"/>
    <w:uiPriority w:val="99"/>
    <w:unhideWhenUsed/>
    <w:rsid w:val="00725BBC"/>
    <w:rPr>
      <w:color w:val="0000FF"/>
      <w:u w:val="single"/>
    </w:rPr>
  </w:style>
  <w:style w:type="paragraph" w:styleId="a5">
    <w:name w:val="Balloon Text"/>
    <w:basedOn w:val="a"/>
    <w:link w:val="a6"/>
    <w:uiPriority w:val="99"/>
    <w:semiHidden/>
    <w:unhideWhenUsed/>
    <w:rsid w:val="00725BBC"/>
    <w:rPr>
      <w:rFonts w:ascii="Segoe UI" w:hAnsi="Segoe UI" w:cs="Segoe UI"/>
      <w:sz w:val="18"/>
      <w:szCs w:val="18"/>
    </w:rPr>
  </w:style>
  <w:style w:type="character" w:customStyle="1" w:styleId="a6">
    <w:name w:val="Текст выноски Знак"/>
    <w:basedOn w:val="a0"/>
    <w:link w:val="a5"/>
    <w:uiPriority w:val="99"/>
    <w:semiHidden/>
    <w:rsid w:val="00725BBC"/>
    <w:rPr>
      <w:rFonts w:ascii="Segoe UI" w:eastAsia="SimSun" w:hAnsi="Segoe UI" w:cs="Segoe UI"/>
      <w:sz w:val="18"/>
      <w:szCs w:val="18"/>
    </w:rPr>
  </w:style>
  <w:style w:type="paragraph" w:styleId="a7">
    <w:name w:val="List Paragraph"/>
    <w:aliases w:val="маркированный,Bullets,List Paragraph (numbered (a)),NUMBERED PARAGRAPH,List Paragraph 1,List_Paragraph,Multilevel para_II,Akapit z listą BS,IBL List Paragraph,List Paragraph nowy,Numbered List Paragraph,Bullet1,Numbered list,NumberedPara"/>
    <w:basedOn w:val="a"/>
    <w:link w:val="a8"/>
    <w:uiPriority w:val="34"/>
    <w:qFormat/>
    <w:rsid w:val="00725BBC"/>
    <w:pPr>
      <w:spacing w:after="160" w:line="259" w:lineRule="auto"/>
      <w:ind w:left="720"/>
      <w:contextualSpacing/>
    </w:pPr>
    <w:rPr>
      <w:rFonts w:asciiTheme="minorHAnsi" w:eastAsiaTheme="minorHAnsi" w:hAnsiTheme="minorHAnsi" w:cstheme="minorBidi"/>
    </w:rPr>
  </w:style>
  <w:style w:type="paragraph" w:styleId="a9">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725BBC"/>
    <w:pPr>
      <w:spacing w:before="100" w:beforeAutospacing="1" w:after="100" w:afterAutospacing="1"/>
    </w:pPr>
    <w:rPr>
      <w:rFonts w:ascii="Times New Roman" w:eastAsia="Times New Roman" w:hAnsi="Times New Roman"/>
      <w:sz w:val="24"/>
      <w:szCs w:val="24"/>
      <w:lang w:eastAsia="ru-RU"/>
    </w:rPr>
  </w:style>
  <w:style w:type="character" w:styleId="aa">
    <w:name w:val="annotation reference"/>
    <w:basedOn w:val="a0"/>
    <w:uiPriority w:val="99"/>
    <w:semiHidden/>
    <w:unhideWhenUsed/>
    <w:rsid w:val="00725BBC"/>
    <w:rPr>
      <w:sz w:val="16"/>
      <w:szCs w:val="16"/>
    </w:rPr>
  </w:style>
  <w:style w:type="paragraph" w:styleId="ab">
    <w:name w:val="annotation text"/>
    <w:basedOn w:val="a"/>
    <w:link w:val="ac"/>
    <w:uiPriority w:val="99"/>
    <w:semiHidden/>
    <w:unhideWhenUsed/>
    <w:rsid w:val="00725BBC"/>
    <w:rPr>
      <w:sz w:val="20"/>
      <w:szCs w:val="20"/>
    </w:rPr>
  </w:style>
  <w:style w:type="character" w:customStyle="1" w:styleId="ac">
    <w:name w:val="Текст примечания Знак"/>
    <w:basedOn w:val="a0"/>
    <w:link w:val="ab"/>
    <w:uiPriority w:val="99"/>
    <w:semiHidden/>
    <w:rsid w:val="00725BBC"/>
    <w:rPr>
      <w:rFonts w:ascii="Calibri" w:eastAsia="SimSun" w:hAnsi="Calibri" w:cs="Times New Roman"/>
      <w:sz w:val="20"/>
      <w:szCs w:val="20"/>
    </w:rPr>
  </w:style>
  <w:style w:type="paragraph" w:styleId="ad">
    <w:name w:val="annotation subject"/>
    <w:basedOn w:val="ab"/>
    <w:next w:val="ab"/>
    <w:link w:val="ae"/>
    <w:uiPriority w:val="99"/>
    <w:semiHidden/>
    <w:unhideWhenUsed/>
    <w:rsid w:val="00725BBC"/>
    <w:rPr>
      <w:b/>
      <w:bCs/>
    </w:rPr>
  </w:style>
  <w:style w:type="character" w:customStyle="1" w:styleId="ae">
    <w:name w:val="Тема примечания Знак"/>
    <w:basedOn w:val="ac"/>
    <w:link w:val="ad"/>
    <w:uiPriority w:val="99"/>
    <w:semiHidden/>
    <w:rsid w:val="00725BBC"/>
    <w:rPr>
      <w:rFonts w:ascii="Calibri" w:eastAsia="SimSun" w:hAnsi="Calibri" w:cs="Times New Roman"/>
      <w:b/>
      <w:bCs/>
      <w:sz w:val="20"/>
      <w:szCs w:val="20"/>
    </w:rPr>
  </w:style>
  <w:style w:type="paragraph" w:styleId="af">
    <w:name w:val="No Spacing"/>
    <w:uiPriority w:val="1"/>
    <w:qFormat/>
    <w:rsid w:val="00725BBC"/>
    <w:pPr>
      <w:spacing w:after="0" w:line="240" w:lineRule="auto"/>
    </w:pPr>
  </w:style>
  <w:style w:type="paragraph" w:customStyle="1" w:styleId="Default">
    <w:name w:val="Default"/>
    <w:uiPriority w:val="99"/>
    <w:rsid w:val="00725BBC"/>
    <w:pPr>
      <w:autoSpaceDE w:val="0"/>
      <w:autoSpaceDN w:val="0"/>
      <w:adjustRightInd w:val="0"/>
      <w:spacing w:after="0" w:line="240" w:lineRule="auto"/>
    </w:pPr>
    <w:rPr>
      <w:rFonts w:ascii="Arial" w:eastAsia="Calibri" w:hAnsi="Arial" w:cs="Arial"/>
      <w:color w:val="000000"/>
      <w:sz w:val="24"/>
      <w:szCs w:val="24"/>
    </w:rPr>
  </w:style>
  <w:style w:type="character" w:customStyle="1" w:styleId="a8">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7"/>
    <w:uiPriority w:val="34"/>
    <w:locked/>
    <w:rsid w:val="00725BBC"/>
  </w:style>
  <w:style w:type="paragraph" w:styleId="HTML">
    <w:name w:val="HTML Preformatted"/>
    <w:basedOn w:val="a"/>
    <w:link w:val="HTML0"/>
    <w:uiPriority w:val="99"/>
    <w:unhideWhenUsed/>
    <w:rsid w:val="0072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5BBC"/>
    <w:rPr>
      <w:rFonts w:ascii="Courier New" w:eastAsia="Times New Roman" w:hAnsi="Courier New" w:cs="Courier New"/>
      <w:sz w:val="20"/>
      <w:szCs w:val="20"/>
      <w:lang w:eastAsia="ru-RU"/>
    </w:rPr>
  </w:style>
  <w:style w:type="character" w:customStyle="1" w:styleId="s0">
    <w:name w:val="s0"/>
    <w:rsid w:val="00725BBC"/>
  </w:style>
  <w:style w:type="paragraph" w:customStyle="1" w:styleId="j112">
    <w:name w:val="j112"/>
    <w:basedOn w:val="a"/>
    <w:uiPriority w:val="99"/>
    <w:rsid w:val="00725BBC"/>
    <w:pPr>
      <w:spacing w:before="100" w:beforeAutospacing="1" w:after="100" w:afterAutospacing="1"/>
    </w:pPr>
    <w:rPr>
      <w:rFonts w:ascii="Times New Roman" w:eastAsia="Times New Roman" w:hAnsi="Times New Roman"/>
      <w:sz w:val="24"/>
      <w:szCs w:val="24"/>
    </w:rPr>
  </w:style>
  <w:style w:type="character" w:styleId="af0">
    <w:name w:val="Strong"/>
    <w:basedOn w:val="a0"/>
    <w:uiPriority w:val="22"/>
    <w:qFormat/>
    <w:rsid w:val="00725BBC"/>
    <w:rPr>
      <w:b/>
      <w:bCs/>
    </w:rPr>
  </w:style>
  <w:style w:type="character" w:styleId="af1">
    <w:name w:val="FollowedHyperlink"/>
    <w:basedOn w:val="a0"/>
    <w:uiPriority w:val="99"/>
    <w:semiHidden/>
    <w:unhideWhenUsed/>
    <w:rsid w:val="00725BBC"/>
    <w:rPr>
      <w:color w:val="954F72" w:themeColor="followedHyperlink"/>
      <w:u w:val="single"/>
    </w:rPr>
  </w:style>
  <w:style w:type="paragraph" w:customStyle="1" w:styleId="msonormal0">
    <w:name w:val="msonormal"/>
    <w:basedOn w:val="a"/>
    <w:uiPriority w:val="99"/>
    <w:rsid w:val="00725BBC"/>
    <w:pPr>
      <w:spacing w:before="100" w:beforeAutospacing="1" w:after="100" w:afterAutospacing="1"/>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9"/>
    <w:uiPriority w:val="99"/>
    <w:rsid w:val="00725B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6965">
      <w:bodyDiv w:val="1"/>
      <w:marLeft w:val="0"/>
      <w:marRight w:val="0"/>
      <w:marTop w:val="0"/>
      <w:marBottom w:val="0"/>
      <w:divBdr>
        <w:top w:val="none" w:sz="0" w:space="0" w:color="auto"/>
        <w:left w:val="none" w:sz="0" w:space="0" w:color="auto"/>
        <w:bottom w:val="none" w:sz="0" w:space="0" w:color="auto"/>
        <w:right w:val="none" w:sz="0" w:space="0" w:color="auto"/>
      </w:divBdr>
    </w:div>
    <w:div w:id="8139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A29A-FB86-41A1-B567-85084CA0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Кикимбаева Гульнара Тулешевна</dc:creator>
  <cp:keywords/>
  <dc:description/>
  <cp:lastModifiedBy>Шаяхметов Ерлан Рамазанович</cp:lastModifiedBy>
  <cp:revision>2</cp:revision>
  <cp:lastPrinted>2025-11-12T08:47:00Z</cp:lastPrinted>
  <dcterms:created xsi:type="dcterms:W3CDTF">2026-02-26T03:14:00Z</dcterms:created>
  <dcterms:modified xsi:type="dcterms:W3CDTF">2026-02-26T03:14:00Z</dcterms:modified>
</cp:coreProperties>
</file>