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48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4536"/>
      </w:tblGrid>
      <w:tr w:rsidR="00DF554E" w:rsidRPr="00DF554E" w14:paraId="75D9D663" w14:textId="77777777" w:rsidTr="00DF554E">
        <w:trPr>
          <w:jc w:val="right"/>
        </w:trPr>
        <w:tc>
          <w:tcPr>
            <w:tcW w:w="283" w:type="dxa"/>
          </w:tcPr>
          <w:p w14:paraId="079A1CE1" w14:textId="77777777" w:rsidR="00DF554E" w:rsidRPr="00DF554E" w:rsidRDefault="00DF554E">
            <w:pPr>
              <w:jc w:val="both"/>
              <w:rPr>
                <w:rFonts w:ascii="Times New Roman" w:eastAsia="Calibri" w:hAnsi="Times New Roman" w:cs="Times New Roman"/>
                <w:b/>
                <w:color w:val="000000"/>
                <w:sz w:val="24"/>
                <w:szCs w:val="24"/>
              </w:rPr>
            </w:pPr>
          </w:p>
        </w:tc>
        <w:tc>
          <w:tcPr>
            <w:tcW w:w="4536" w:type="dxa"/>
            <w:hideMark/>
          </w:tcPr>
          <w:p w14:paraId="3E529198" w14:textId="77777777" w:rsidR="00DF554E" w:rsidRPr="00DF554E" w:rsidRDefault="00DF554E">
            <w:pPr>
              <w:jc w:val="right"/>
              <w:rPr>
                <w:rFonts w:ascii="Times New Roman" w:eastAsia="Calibri" w:hAnsi="Times New Roman" w:cs="Times New Roman"/>
                <w:b/>
                <w:color w:val="000000"/>
                <w:sz w:val="24"/>
                <w:szCs w:val="24"/>
              </w:rPr>
            </w:pPr>
            <w:r w:rsidRPr="00DF554E">
              <w:rPr>
                <w:rFonts w:ascii="Times New Roman" w:eastAsia="Calibri" w:hAnsi="Times New Roman" w:cs="Times New Roman"/>
                <w:b/>
                <w:color w:val="000000"/>
                <w:sz w:val="24"/>
                <w:szCs w:val="24"/>
              </w:rPr>
              <w:t>Утверждаю:</w:t>
            </w:r>
          </w:p>
          <w:p w14:paraId="00A8545B" w14:textId="77777777" w:rsidR="00DF554E" w:rsidRPr="00DF554E" w:rsidRDefault="00DF554E">
            <w:pPr>
              <w:jc w:val="right"/>
              <w:rPr>
                <w:rFonts w:ascii="Times New Roman" w:eastAsia="Calibri" w:hAnsi="Times New Roman" w:cs="Times New Roman"/>
                <w:b/>
                <w:color w:val="000000"/>
                <w:sz w:val="24"/>
                <w:szCs w:val="24"/>
              </w:rPr>
            </w:pPr>
            <w:r w:rsidRPr="00DF554E">
              <w:rPr>
                <w:rFonts w:ascii="Times New Roman" w:eastAsia="Calibri" w:hAnsi="Times New Roman" w:cs="Times New Roman"/>
                <w:b/>
                <w:color w:val="000000"/>
                <w:sz w:val="24"/>
                <w:szCs w:val="24"/>
              </w:rPr>
              <w:t xml:space="preserve">Председатель Правления </w:t>
            </w:r>
          </w:p>
          <w:p w14:paraId="54B8DC42" w14:textId="77777777" w:rsidR="00DF554E" w:rsidRPr="00DF554E" w:rsidRDefault="00DF554E">
            <w:pPr>
              <w:jc w:val="right"/>
              <w:rPr>
                <w:rFonts w:ascii="Times New Roman" w:eastAsia="Calibri" w:hAnsi="Times New Roman" w:cs="Times New Roman"/>
                <w:b/>
                <w:color w:val="000000"/>
                <w:sz w:val="24"/>
                <w:szCs w:val="24"/>
              </w:rPr>
            </w:pPr>
            <w:r w:rsidRPr="00DF554E">
              <w:rPr>
                <w:rFonts w:ascii="Times New Roman" w:eastAsia="Calibri" w:hAnsi="Times New Roman" w:cs="Times New Roman"/>
                <w:b/>
                <w:color w:val="000000"/>
                <w:sz w:val="24"/>
                <w:szCs w:val="24"/>
              </w:rPr>
              <w:t>АО «ННМЦ»</w:t>
            </w:r>
          </w:p>
          <w:p w14:paraId="52E6A878" w14:textId="77777777" w:rsidR="00DF554E" w:rsidRPr="00DF554E" w:rsidRDefault="00DF554E">
            <w:pPr>
              <w:jc w:val="right"/>
              <w:rPr>
                <w:rFonts w:ascii="Times New Roman" w:eastAsia="Calibri" w:hAnsi="Times New Roman" w:cs="Times New Roman"/>
                <w:b/>
                <w:color w:val="000000"/>
                <w:sz w:val="24"/>
                <w:szCs w:val="24"/>
              </w:rPr>
            </w:pPr>
            <w:r w:rsidRPr="00DF554E">
              <w:rPr>
                <w:rFonts w:ascii="Times New Roman" w:eastAsia="Calibri" w:hAnsi="Times New Roman" w:cs="Times New Roman"/>
                <w:color w:val="000000"/>
                <w:sz w:val="24"/>
                <w:szCs w:val="24"/>
                <w:u w:val="single"/>
              </w:rPr>
              <w:t xml:space="preserve">                    </w:t>
            </w:r>
            <w:r w:rsidRPr="00DF554E">
              <w:rPr>
                <w:rFonts w:ascii="Times New Roman" w:eastAsia="Calibri" w:hAnsi="Times New Roman" w:cs="Times New Roman"/>
                <w:color w:val="000000"/>
                <w:sz w:val="24"/>
                <w:szCs w:val="24"/>
              </w:rPr>
              <w:t xml:space="preserve">  </w:t>
            </w:r>
            <w:r w:rsidRPr="00DF554E">
              <w:rPr>
                <w:rFonts w:ascii="Times New Roman" w:eastAsia="Calibri" w:hAnsi="Times New Roman" w:cs="Times New Roman"/>
                <w:b/>
                <w:color w:val="000000"/>
                <w:sz w:val="24"/>
                <w:szCs w:val="24"/>
              </w:rPr>
              <w:t xml:space="preserve"> А. Байгенжин</w:t>
            </w:r>
          </w:p>
        </w:tc>
      </w:tr>
    </w:tbl>
    <w:p w14:paraId="0DF8633B" w14:textId="77777777" w:rsidR="00DF554E" w:rsidRPr="00DF554E" w:rsidRDefault="00DF554E" w:rsidP="001B37A8">
      <w:pPr>
        <w:spacing w:after="0"/>
        <w:jc w:val="center"/>
        <w:rPr>
          <w:rFonts w:ascii="Times New Roman" w:eastAsia="Times New Roman" w:hAnsi="Times New Roman" w:cs="Times New Roman"/>
          <w:b/>
          <w:sz w:val="24"/>
          <w:szCs w:val="24"/>
        </w:rPr>
      </w:pPr>
    </w:p>
    <w:p w14:paraId="4F73FC7F" w14:textId="240FD202" w:rsidR="00982F18" w:rsidRPr="00DF554E" w:rsidRDefault="00982F18" w:rsidP="001B37A8">
      <w:pPr>
        <w:spacing w:after="0"/>
        <w:jc w:val="center"/>
        <w:rPr>
          <w:rFonts w:ascii="Times New Roman" w:eastAsia="Times New Roman" w:hAnsi="Times New Roman" w:cs="Times New Roman"/>
          <w:b/>
          <w:sz w:val="24"/>
          <w:szCs w:val="24"/>
        </w:rPr>
      </w:pPr>
      <w:r w:rsidRPr="00DF554E">
        <w:rPr>
          <w:rFonts w:ascii="Times New Roman" w:eastAsia="Times New Roman" w:hAnsi="Times New Roman" w:cs="Times New Roman"/>
          <w:b/>
          <w:sz w:val="24"/>
          <w:szCs w:val="24"/>
        </w:rPr>
        <w:t>Техническая спецификация</w:t>
      </w:r>
    </w:p>
    <w:p w14:paraId="77E499E1" w14:textId="77777777" w:rsidR="00510F95" w:rsidRPr="00DF554E" w:rsidRDefault="00510F95" w:rsidP="001B37A8">
      <w:pPr>
        <w:spacing w:after="0"/>
        <w:jc w:val="center"/>
        <w:rPr>
          <w:rFonts w:ascii="Times New Roman" w:eastAsia="Times New Roman" w:hAnsi="Times New Roman" w:cs="Times New Roman"/>
          <w:b/>
          <w:sz w:val="24"/>
          <w:szCs w:val="24"/>
        </w:rPr>
      </w:pPr>
    </w:p>
    <w:tbl>
      <w:tblPr>
        <w:tblW w:w="528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78"/>
        <w:gridCol w:w="1133"/>
        <w:gridCol w:w="3059"/>
        <w:gridCol w:w="2895"/>
      </w:tblGrid>
      <w:tr w:rsidR="008144E6" w:rsidRPr="00DF554E" w14:paraId="7D0BDF7A" w14:textId="77777777" w:rsidTr="004242F6">
        <w:trPr>
          <w:trHeight w:val="586"/>
        </w:trPr>
        <w:tc>
          <w:tcPr>
            <w:tcW w:w="343" w:type="pct"/>
          </w:tcPr>
          <w:p w14:paraId="2FAA86C7" w14:textId="77777777" w:rsidR="008144E6" w:rsidRPr="00DF554E" w:rsidRDefault="008144E6" w:rsidP="00211770">
            <w:pPr>
              <w:spacing w:after="0"/>
              <w:jc w:val="center"/>
              <w:rPr>
                <w:rFonts w:ascii="Times New Roman" w:hAnsi="Times New Roman" w:cs="Times New Roman"/>
                <w:b/>
                <w:i/>
                <w:sz w:val="24"/>
                <w:szCs w:val="24"/>
              </w:rPr>
            </w:pPr>
            <w:r w:rsidRPr="00DF554E">
              <w:rPr>
                <w:rFonts w:ascii="Times New Roman" w:hAnsi="Times New Roman" w:cs="Times New Roman"/>
                <w:b/>
                <w:i/>
                <w:sz w:val="24"/>
                <w:szCs w:val="24"/>
              </w:rPr>
              <w:t>№</w:t>
            </w:r>
            <w:r w:rsidRPr="00DF554E">
              <w:rPr>
                <w:rFonts w:ascii="Times New Roman" w:hAnsi="Times New Roman" w:cs="Times New Roman"/>
                <w:b/>
                <w:i/>
                <w:sz w:val="24"/>
                <w:szCs w:val="24"/>
              </w:rPr>
              <w:br/>
              <w:t>п\п</w:t>
            </w:r>
          </w:p>
        </w:tc>
        <w:tc>
          <w:tcPr>
            <w:tcW w:w="1242" w:type="pct"/>
          </w:tcPr>
          <w:p w14:paraId="3C0156B0" w14:textId="77777777" w:rsidR="008144E6" w:rsidRPr="00DF554E" w:rsidRDefault="008144E6" w:rsidP="003F22CB">
            <w:pPr>
              <w:spacing w:after="0"/>
              <w:jc w:val="center"/>
              <w:rPr>
                <w:rFonts w:ascii="Times New Roman" w:hAnsi="Times New Roman" w:cs="Times New Roman"/>
                <w:b/>
                <w:i/>
                <w:sz w:val="24"/>
                <w:szCs w:val="24"/>
              </w:rPr>
            </w:pPr>
            <w:r w:rsidRPr="00DF554E">
              <w:rPr>
                <w:rFonts w:ascii="Times New Roman" w:hAnsi="Times New Roman" w:cs="Times New Roman"/>
                <w:b/>
                <w:i/>
                <w:sz w:val="24"/>
                <w:szCs w:val="24"/>
              </w:rPr>
              <w:t>Наименование товара</w:t>
            </w:r>
          </w:p>
        </w:tc>
        <w:tc>
          <w:tcPr>
            <w:tcW w:w="546" w:type="pct"/>
          </w:tcPr>
          <w:p w14:paraId="1A6761FA" w14:textId="77777777" w:rsidR="008144E6" w:rsidRPr="00DF554E" w:rsidRDefault="008144E6" w:rsidP="008144E6">
            <w:pPr>
              <w:spacing w:after="0"/>
              <w:jc w:val="center"/>
              <w:rPr>
                <w:rFonts w:ascii="Times New Roman" w:hAnsi="Times New Roman" w:cs="Times New Roman"/>
                <w:b/>
                <w:i/>
                <w:sz w:val="24"/>
                <w:szCs w:val="24"/>
              </w:rPr>
            </w:pPr>
            <w:r w:rsidRPr="00DF554E">
              <w:rPr>
                <w:rFonts w:ascii="Times New Roman" w:hAnsi="Times New Roman" w:cs="Times New Roman"/>
                <w:b/>
                <w:i/>
                <w:sz w:val="24"/>
                <w:szCs w:val="24"/>
              </w:rPr>
              <w:t>Кол-во</w:t>
            </w:r>
          </w:p>
        </w:tc>
        <w:tc>
          <w:tcPr>
            <w:tcW w:w="1474" w:type="pct"/>
          </w:tcPr>
          <w:p w14:paraId="0B26649A" w14:textId="77777777" w:rsidR="008144E6" w:rsidRPr="00DF554E" w:rsidRDefault="008144E6" w:rsidP="003F22CB">
            <w:pPr>
              <w:spacing w:after="0"/>
              <w:jc w:val="center"/>
              <w:rPr>
                <w:rFonts w:ascii="Times New Roman" w:hAnsi="Times New Roman" w:cs="Times New Roman"/>
                <w:b/>
                <w:i/>
                <w:sz w:val="24"/>
                <w:szCs w:val="24"/>
              </w:rPr>
            </w:pPr>
            <w:r w:rsidRPr="00DF554E">
              <w:rPr>
                <w:rFonts w:ascii="Times New Roman" w:hAnsi="Times New Roman" w:cs="Times New Roman"/>
                <w:b/>
                <w:i/>
                <w:sz w:val="24"/>
                <w:szCs w:val="24"/>
              </w:rPr>
              <w:t>Срок поставки</w:t>
            </w:r>
            <w:r w:rsidRPr="00DF554E">
              <w:rPr>
                <w:rFonts w:ascii="Times New Roman" w:hAnsi="Times New Roman" w:cs="Times New Roman"/>
                <w:b/>
                <w:i/>
                <w:sz w:val="24"/>
                <w:szCs w:val="24"/>
              </w:rPr>
              <w:br/>
              <w:t>товара</w:t>
            </w:r>
          </w:p>
        </w:tc>
        <w:tc>
          <w:tcPr>
            <w:tcW w:w="1395" w:type="pct"/>
          </w:tcPr>
          <w:p w14:paraId="5AEE24F0" w14:textId="77777777" w:rsidR="008144E6" w:rsidRPr="00DF554E" w:rsidRDefault="008144E6" w:rsidP="003F22CB">
            <w:pPr>
              <w:spacing w:after="0"/>
              <w:jc w:val="center"/>
              <w:rPr>
                <w:rFonts w:ascii="Times New Roman" w:hAnsi="Times New Roman" w:cs="Times New Roman"/>
                <w:b/>
                <w:i/>
                <w:sz w:val="24"/>
                <w:szCs w:val="24"/>
              </w:rPr>
            </w:pPr>
            <w:r w:rsidRPr="00DF554E">
              <w:rPr>
                <w:rFonts w:ascii="Times New Roman" w:hAnsi="Times New Roman" w:cs="Times New Roman"/>
                <w:b/>
                <w:i/>
                <w:sz w:val="24"/>
                <w:szCs w:val="24"/>
              </w:rPr>
              <w:t>Место поставки товара</w:t>
            </w:r>
          </w:p>
        </w:tc>
      </w:tr>
      <w:tr w:rsidR="008144E6" w:rsidRPr="00DF554E" w14:paraId="65425E47" w14:textId="77777777" w:rsidTr="004242F6">
        <w:trPr>
          <w:trHeight w:val="131"/>
        </w:trPr>
        <w:tc>
          <w:tcPr>
            <w:tcW w:w="343" w:type="pct"/>
          </w:tcPr>
          <w:p w14:paraId="4B8958C9" w14:textId="77777777" w:rsidR="008144E6" w:rsidRPr="00DF554E" w:rsidRDefault="008144E6" w:rsidP="003F22CB">
            <w:pPr>
              <w:spacing w:after="0"/>
              <w:jc w:val="center"/>
              <w:rPr>
                <w:rFonts w:ascii="Times New Roman" w:hAnsi="Times New Roman" w:cs="Times New Roman"/>
                <w:sz w:val="24"/>
                <w:szCs w:val="24"/>
              </w:rPr>
            </w:pPr>
            <w:r w:rsidRPr="00DF554E">
              <w:rPr>
                <w:rFonts w:ascii="Times New Roman" w:hAnsi="Times New Roman" w:cs="Times New Roman"/>
                <w:sz w:val="24"/>
                <w:szCs w:val="24"/>
              </w:rPr>
              <w:t>1</w:t>
            </w:r>
          </w:p>
        </w:tc>
        <w:tc>
          <w:tcPr>
            <w:tcW w:w="1242" w:type="pct"/>
          </w:tcPr>
          <w:p w14:paraId="6F1FEE75" w14:textId="77777777" w:rsidR="008144E6" w:rsidRPr="00DF554E" w:rsidRDefault="008144E6" w:rsidP="003F22CB">
            <w:pPr>
              <w:spacing w:after="0"/>
              <w:jc w:val="center"/>
              <w:rPr>
                <w:rFonts w:ascii="Times New Roman" w:hAnsi="Times New Roman" w:cs="Times New Roman"/>
                <w:sz w:val="24"/>
                <w:szCs w:val="24"/>
              </w:rPr>
            </w:pPr>
            <w:r w:rsidRPr="00DF554E">
              <w:rPr>
                <w:rFonts w:ascii="Times New Roman" w:hAnsi="Times New Roman" w:cs="Times New Roman"/>
                <w:sz w:val="24"/>
                <w:szCs w:val="24"/>
              </w:rPr>
              <w:t>2</w:t>
            </w:r>
          </w:p>
        </w:tc>
        <w:tc>
          <w:tcPr>
            <w:tcW w:w="546" w:type="pct"/>
          </w:tcPr>
          <w:p w14:paraId="370BFDBC" w14:textId="77777777" w:rsidR="008144E6" w:rsidRPr="00DF554E" w:rsidRDefault="008144E6" w:rsidP="003F22CB">
            <w:pPr>
              <w:spacing w:after="0"/>
              <w:jc w:val="center"/>
              <w:rPr>
                <w:rFonts w:ascii="Times New Roman" w:hAnsi="Times New Roman" w:cs="Times New Roman"/>
                <w:sz w:val="24"/>
                <w:szCs w:val="24"/>
              </w:rPr>
            </w:pPr>
            <w:r w:rsidRPr="00DF554E">
              <w:rPr>
                <w:rFonts w:ascii="Times New Roman" w:hAnsi="Times New Roman" w:cs="Times New Roman"/>
                <w:sz w:val="24"/>
                <w:szCs w:val="24"/>
              </w:rPr>
              <w:t>3</w:t>
            </w:r>
          </w:p>
        </w:tc>
        <w:tc>
          <w:tcPr>
            <w:tcW w:w="1474" w:type="pct"/>
          </w:tcPr>
          <w:p w14:paraId="6211D941" w14:textId="77777777" w:rsidR="008144E6" w:rsidRPr="00DF554E" w:rsidRDefault="008144E6" w:rsidP="003F22CB">
            <w:pPr>
              <w:spacing w:after="0"/>
              <w:jc w:val="center"/>
              <w:rPr>
                <w:rFonts w:ascii="Times New Roman" w:hAnsi="Times New Roman" w:cs="Times New Roman"/>
                <w:sz w:val="24"/>
                <w:szCs w:val="24"/>
              </w:rPr>
            </w:pPr>
            <w:r w:rsidRPr="00DF554E">
              <w:rPr>
                <w:rFonts w:ascii="Times New Roman" w:hAnsi="Times New Roman" w:cs="Times New Roman"/>
                <w:sz w:val="24"/>
                <w:szCs w:val="24"/>
              </w:rPr>
              <w:t>4</w:t>
            </w:r>
          </w:p>
        </w:tc>
        <w:tc>
          <w:tcPr>
            <w:tcW w:w="1395" w:type="pct"/>
          </w:tcPr>
          <w:p w14:paraId="61C88926" w14:textId="77777777" w:rsidR="008144E6" w:rsidRPr="00DF554E" w:rsidRDefault="008144E6" w:rsidP="003F22CB">
            <w:pPr>
              <w:spacing w:after="0"/>
              <w:jc w:val="center"/>
              <w:rPr>
                <w:rFonts w:ascii="Times New Roman" w:hAnsi="Times New Roman" w:cs="Times New Roman"/>
                <w:sz w:val="24"/>
                <w:szCs w:val="24"/>
              </w:rPr>
            </w:pPr>
            <w:r w:rsidRPr="00DF554E">
              <w:rPr>
                <w:rFonts w:ascii="Times New Roman" w:hAnsi="Times New Roman" w:cs="Times New Roman"/>
                <w:sz w:val="24"/>
                <w:szCs w:val="24"/>
              </w:rPr>
              <w:t>5</w:t>
            </w:r>
          </w:p>
        </w:tc>
      </w:tr>
      <w:tr w:rsidR="00DF554E" w:rsidRPr="00DF554E" w14:paraId="534C9478" w14:textId="77777777" w:rsidTr="004242F6">
        <w:trPr>
          <w:trHeight w:val="131"/>
        </w:trPr>
        <w:tc>
          <w:tcPr>
            <w:tcW w:w="343" w:type="pct"/>
          </w:tcPr>
          <w:p w14:paraId="3E27C414" w14:textId="77777777" w:rsidR="00DF554E" w:rsidRPr="00DF554E" w:rsidRDefault="00DF554E" w:rsidP="00410AA2">
            <w:pPr>
              <w:spacing w:after="0"/>
              <w:jc w:val="center"/>
              <w:rPr>
                <w:rFonts w:ascii="Times New Roman" w:hAnsi="Times New Roman" w:cs="Times New Roman"/>
                <w:sz w:val="24"/>
                <w:szCs w:val="24"/>
              </w:rPr>
            </w:pPr>
            <w:r w:rsidRPr="00DF554E">
              <w:rPr>
                <w:rFonts w:ascii="Times New Roman" w:hAnsi="Times New Roman" w:cs="Times New Roman"/>
                <w:sz w:val="24"/>
                <w:szCs w:val="24"/>
              </w:rPr>
              <w:t>1</w:t>
            </w:r>
          </w:p>
        </w:tc>
        <w:tc>
          <w:tcPr>
            <w:tcW w:w="1242" w:type="pct"/>
            <w:vAlign w:val="center"/>
          </w:tcPr>
          <w:p w14:paraId="1699F787" w14:textId="4809CF28" w:rsidR="00DF554E" w:rsidRPr="00DF554E" w:rsidRDefault="00DF554E" w:rsidP="00DF554E">
            <w:pPr>
              <w:pStyle w:val="a7"/>
              <w:jc w:val="center"/>
              <w:rPr>
                <w:rFonts w:ascii="Times New Roman" w:hAnsi="Times New Roman" w:cs="Times New Roman"/>
                <w:sz w:val="24"/>
                <w:szCs w:val="24"/>
                <w:lang w:val="en-AU"/>
              </w:rPr>
            </w:pPr>
            <w:r w:rsidRPr="00DF554E">
              <w:rPr>
                <w:rFonts w:ascii="Times New Roman" w:hAnsi="Times New Roman" w:cs="Times New Roman"/>
                <w:b/>
                <w:sz w:val="24"/>
                <w:szCs w:val="24"/>
              </w:rPr>
              <w:t>АКБ</w:t>
            </w:r>
            <w:r w:rsidRPr="00DF554E">
              <w:rPr>
                <w:rFonts w:ascii="Times New Roman" w:hAnsi="Times New Roman" w:cs="Times New Roman"/>
                <w:b/>
                <w:sz w:val="24"/>
                <w:szCs w:val="24"/>
                <w:lang w:val="en-AU"/>
              </w:rPr>
              <w:t xml:space="preserve"> </w:t>
            </w:r>
            <w:r w:rsidRPr="00DF554E">
              <w:rPr>
                <w:rFonts w:ascii="Times New Roman" w:hAnsi="Times New Roman" w:cs="Times New Roman"/>
                <w:b/>
                <w:sz w:val="24"/>
                <w:szCs w:val="24"/>
              </w:rPr>
              <w:t>на</w:t>
            </w:r>
            <w:r w:rsidRPr="00DF554E">
              <w:rPr>
                <w:rFonts w:ascii="Times New Roman" w:hAnsi="Times New Roman" w:cs="Times New Roman"/>
                <w:b/>
                <w:sz w:val="24"/>
                <w:szCs w:val="24"/>
                <w:lang w:val="en-AU"/>
              </w:rPr>
              <w:t xml:space="preserve"> </w:t>
            </w:r>
            <w:r w:rsidRPr="00DF554E">
              <w:rPr>
                <w:rFonts w:ascii="Times New Roman" w:hAnsi="Times New Roman" w:cs="Times New Roman"/>
                <w:sz w:val="24"/>
                <w:szCs w:val="24"/>
                <w:lang w:val="en-US"/>
              </w:rPr>
              <w:t>UPS</w:t>
            </w:r>
            <w:r w:rsidRPr="00DF554E">
              <w:rPr>
                <w:rFonts w:ascii="Times New Roman" w:hAnsi="Times New Roman" w:cs="Times New Roman"/>
                <w:sz w:val="24"/>
                <w:szCs w:val="24"/>
                <w:lang w:val="en-AU"/>
              </w:rPr>
              <w:t xml:space="preserve"> </w:t>
            </w:r>
            <w:bookmarkStart w:id="0" w:name="_GoBack"/>
            <w:bookmarkEnd w:id="0"/>
            <w:r w:rsidRPr="00DF554E">
              <w:rPr>
                <w:rFonts w:ascii="Times New Roman" w:hAnsi="Times New Roman" w:cs="Times New Roman"/>
                <w:sz w:val="24"/>
                <w:szCs w:val="24"/>
                <w:lang w:val="en-US"/>
              </w:rPr>
              <w:t>MST</w:t>
            </w:r>
            <w:r w:rsidRPr="00DF554E">
              <w:rPr>
                <w:rFonts w:ascii="Times New Roman" w:hAnsi="Times New Roman" w:cs="Times New Roman"/>
                <w:sz w:val="24"/>
                <w:szCs w:val="24"/>
                <w:lang w:val="en-AU"/>
              </w:rPr>
              <w:t xml:space="preserve"> 80</w:t>
            </w:r>
          </w:p>
        </w:tc>
        <w:tc>
          <w:tcPr>
            <w:tcW w:w="546" w:type="pct"/>
            <w:vAlign w:val="center"/>
          </w:tcPr>
          <w:p w14:paraId="2BB9BBBA" w14:textId="485892D3" w:rsidR="00DF554E" w:rsidRPr="00DF554E" w:rsidRDefault="00DF554E" w:rsidP="00D30D4A">
            <w:pPr>
              <w:spacing w:after="0"/>
              <w:jc w:val="center"/>
              <w:rPr>
                <w:rFonts w:ascii="Times New Roman" w:hAnsi="Times New Roman" w:cs="Times New Roman"/>
                <w:sz w:val="24"/>
                <w:szCs w:val="24"/>
              </w:rPr>
            </w:pPr>
            <w:r w:rsidRPr="00DF554E">
              <w:rPr>
                <w:rFonts w:ascii="Times New Roman" w:hAnsi="Times New Roman" w:cs="Times New Roman"/>
                <w:sz w:val="24"/>
                <w:szCs w:val="24"/>
              </w:rPr>
              <w:t>80 шт.</w:t>
            </w:r>
          </w:p>
        </w:tc>
        <w:tc>
          <w:tcPr>
            <w:tcW w:w="1474" w:type="pct"/>
            <w:vMerge w:val="restart"/>
            <w:vAlign w:val="center"/>
          </w:tcPr>
          <w:p w14:paraId="0F63A591" w14:textId="0C0B4D1A" w:rsidR="00DF554E" w:rsidRPr="00DF554E" w:rsidRDefault="00DF554E" w:rsidP="001D4AD2">
            <w:pPr>
              <w:spacing w:after="0" w:line="240" w:lineRule="auto"/>
              <w:jc w:val="center"/>
              <w:rPr>
                <w:rFonts w:ascii="Times New Roman" w:hAnsi="Times New Roman" w:cs="Times New Roman"/>
                <w:sz w:val="24"/>
                <w:szCs w:val="24"/>
                <w:lang w:val="kk-KZ"/>
              </w:rPr>
            </w:pPr>
            <w:r w:rsidRPr="00DF554E">
              <w:rPr>
                <w:rFonts w:ascii="Times New Roman" w:hAnsi="Times New Roman" w:cs="Times New Roman"/>
                <w:sz w:val="24"/>
                <w:szCs w:val="24"/>
              </w:rPr>
              <w:t xml:space="preserve">30 календарных дней </w:t>
            </w:r>
            <w:r w:rsidRPr="00DF554E">
              <w:rPr>
                <w:rFonts w:ascii="Times New Roman" w:hAnsi="Times New Roman" w:cs="Times New Roman"/>
                <w:sz w:val="24"/>
                <w:szCs w:val="24"/>
                <w:lang w:val="en-US"/>
              </w:rPr>
              <w:t>c</w:t>
            </w:r>
            <w:r w:rsidRPr="00DF554E">
              <w:rPr>
                <w:rFonts w:ascii="Times New Roman" w:hAnsi="Times New Roman" w:cs="Times New Roman"/>
                <w:sz w:val="24"/>
                <w:szCs w:val="24"/>
              </w:rPr>
              <w:t xml:space="preserve"> даты подписания договора</w:t>
            </w:r>
          </w:p>
        </w:tc>
        <w:tc>
          <w:tcPr>
            <w:tcW w:w="1395" w:type="pct"/>
            <w:vMerge w:val="restart"/>
            <w:vAlign w:val="center"/>
          </w:tcPr>
          <w:p w14:paraId="7CD35ABA" w14:textId="54487FC7" w:rsidR="00DF554E" w:rsidRPr="00DF554E" w:rsidRDefault="00DF554E" w:rsidP="00DF554E">
            <w:pPr>
              <w:spacing w:after="0"/>
              <w:jc w:val="center"/>
              <w:rPr>
                <w:rFonts w:ascii="Times New Roman" w:hAnsi="Times New Roman" w:cs="Times New Roman"/>
                <w:sz w:val="24"/>
                <w:szCs w:val="24"/>
              </w:rPr>
            </w:pPr>
            <w:r w:rsidRPr="00DF554E">
              <w:rPr>
                <w:rFonts w:ascii="Times New Roman" w:hAnsi="Times New Roman" w:cs="Times New Roman"/>
                <w:sz w:val="24"/>
                <w:szCs w:val="24"/>
              </w:rPr>
              <w:t>г. Астана, пр. Абылай хан 42/1 «</w:t>
            </w:r>
            <w:r w:rsidRPr="00DF554E">
              <w:rPr>
                <w:rFonts w:ascii="Times New Roman" w:hAnsi="Times New Roman" w:cs="Times New Roman"/>
                <w:sz w:val="24"/>
                <w:szCs w:val="24"/>
                <w:lang w:val="kk-KZ"/>
              </w:rPr>
              <w:t>ҮМІТ</w:t>
            </w:r>
            <w:r w:rsidRPr="00DF554E">
              <w:rPr>
                <w:rFonts w:ascii="Times New Roman" w:hAnsi="Times New Roman" w:cs="Times New Roman"/>
                <w:sz w:val="24"/>
                <w:szCs w:val="24"/>
              </w:rPr>
              <w:t xml:space="preserve">»,  </w:t>
            </w:r>
          </w:p>
        </w:tc>
      </w:tr>
      <w:tr w:rsidR="00DF554E" w:rsidRPr="00DF554E" w14:paraId="4CE76A43" w14:textId="77777777" w:rsidTr="004242F6">
        <w:trPr>
          <w:trHeight w:val="131"/>
        </w:trPr>
        <w:tc>
          <w:tcPr>
            <w:tcW w:w="343" w:type="pct"/>
          </w:tcPr>
          <w:p w14:paraId="733F412E" w14:textId="1FC0E7F6" w:rsidR="00DF554E" w:rsidRPr="00DF554E" w:rsidRDefault="00DF554E" w:rsidP="00410AA2">
            <w:pPr>
              <w:spacing w:after="0"/>
              <w:jc w:val="center"/>
              <w:rPr>
                <w:rFonts w:ascii="Times New Roman" w:hAnsi="Times New Roman" w:cs="Times New Roman"/>
                <w:sz w:val="24"/>
                <w:szCs w:val="24"/>
              </w:rPr>
            </w:pPr>
            <w:r w:rsidRPr="00DF554E">
              <w:rPr>
                <w:rFonts w:ascii="Times New Roman" w:hAnsi="Times New Roman" w:cs="Times New Roman"/>
                <w:sz w:val="24"/>
                <w:szCs w:val="24"/>
              </w:rPr>
              <w:t>2</w:t>
            </w:r>
          </w:p>
        </w:tc>
        <w:tc>
          <w:tcPr>
            <w:tcW w:w="1242" w:type="pct"/>
            <w:vAlign w:val="center"/>
          </w:tcPr>
          <w:p w14:paraId="5CB46E48" w14:textId="7A761998" w:rsidR="00DF554E" w:rsidRPr="00DF554E" w:rsidRDefault="00DF554E" w:rsidP="00DF554E">
            <w:pPr>
              <w:pStyle w:val="a7"/>
              <w:jc w:val="center"/>
              <w:rPr>
                <w:rFonts w:ascii="Times New Roman" w:hAnsi="Times New Roman" w:cs="Times New Roman"/>
                <w:b/>
                <w:sz w:val="24"/>
                <w:szCs w:val="24"/>
              </w:rPr>
            </w:pPr>
            <w:r w:rsidRPr="00DF554E">
              <w:rPr>
                <w:rFonts w:ascii="Times New Roman" w:hAnsi="Times New Roman" w:cs="Times New Roman"/>
                <w:b/>
                <w:sz w:val="24"/>
                <w:szCs w:val="24"/>
              </w:rPr>
              <w:t>АКБ</w:t>
            </w:r>
            <w:r w:rsidRPr="00DF554E">
              <w:rPr>
                <w:rFonts w:ascii="Times New Roman" w:hAnsi="Times New Roman" w:cs="Times New Roman"/>
                <w:b/>
                <w:sz w:val="24"/>
                <w:szCs w:val="24"/>
                <w:lang w:val="en-AU"/>
              </w:rPr>
              <w:t xml:space="preserve"> </w:t>
            </w:r>
            <w:r w:rsidRPr="00DF554E">
              <w:rPr>
                <w:rFonts w:ascii="Times New Roman" w:hAnsi="Times New Roman" w:cs="Times New Roman"/>
                <w:b/>
                <w:sz w:val="24"/>
                <w:szCs w:val="24"/>
              </w:rPr>
              <w:t>на</w:t>
            </w:r>
            <w:r w:rsidRPr="00DF554E">
              <w:rPr>
                <w:rFonts w:ascii="Times New Roman" w:hAnsi="Times New Roman" w:cs="Times New Roman"/>
                <w:b/>
                <w:sz w:val="24"/>
                <w:szCs w:val="24"/>
                <w:lang w:val="en-AU"/>
              </w:rPr>
              <w:t xml:space="preserve"> </w:t>
            </w:r>
            <w:r w:rsidRPr="00DF554E">
              <w:rPr>
                <w:rFonts w:ascii="Times New Roman" w:hAnsi="Times New Roman" w:cs="Times New Roman"/>
                <w:sz w:val="24"/>
                <w:szCs w:val="24"/>
                <w:lang w:val="en-US"/>
              </w:rPr>
              <w:t>UPS</w:t>
            </w:r>
            <w:r w:rsidRPr="00DF554E">
              <w:rPr>
                <w:rFonts w:ascii="Times New Roman" w:hAnsi="Times New Roman" w:cs="Times New Roman"/>
                <w:sz w:val="24"/>
                <w:szCs w:val="24"/>
                <w:lang w:val="en-AU"/>
              </w:rPr>
              <w:t xml:space="preserve"> </w:t>
            </w:r>
            <w:r w:rsidRPr="00DF554E">
              <w:rPr>
                <w:rFonts w:ascii="Times New Roman" w:hAnsi="Times New Roman" w:cs="Times New Roman"/>
                <w:sz w:val="24"/>
                <w:szCs w:val="24"/>
                <w:lang w:val="en-US"/>
              </w:rPr>
              <w:t>MST</w:t>
            </w:r>
            <w:r w:rsidRPr="00DF554E">
              <w:rPr>
                <w:rFonts w:ascii="Times New Roman" w:hAnsi="Times New Roman" w:cs="Times New Roman"/>
                <w:sz w:val="24"/>
                <w:szCs w:val="24"/>
                <w:lang w:val="en-AU"/>
              </w:rPr>
              <w:t xml:space="preserve"> 125</w:t>
            </w:r>
          </w:p>
        </w:tc>
        <w:tc>
          <w:tcPr>
            <w:tcW w:w="546" w:type="pct"/>
            <w:vAlign w:val="center"/>
          </w:tcPr>
          <w:p w14:paraId="10F7A1A4" w14:textId="0666A34F" w:rsidR="00DF554E" w:rsidRPr="00DF554E" w:rsidRDefault="00DF554E" w:rsidP="00D30D4A">
            <w:pPr>
              <w:spacing w:after="0"/>
              <w:jc w:val="center"/>
              <w:rPr>
                <w:rFonts w:ascii="Times New Roman" w:hAnsi="Times New Roman" w:cs="Times New Roman"/>
                <w:sz w:val="24"/>
                <w:szCs w:val="24"/>
              </w:rPr>
            </w:pPr>
            <w:r w:rsidRPr="00DF554E">
              <w:rPr>
                <w:rFonts w:ascii="Times New Roman" w:hAnsi="Times New Roman" w:cs="Times New Roman"/>
                <w:sz w:val="24"/>
                <w:szCs w:val="24"/>
              </w:rPr>
              <w:t>40 шт</w:t>
            </w:r>
          </w:p>
        </w:tc>
        <w:tc>
          <w:tcPr>
            <w:tcW w:w="1474" w:type="pct"/>
            <w:vMerge/>
            <w:vAlign w:val="center"/>
          </w:tcPr>
          <w:p w14:paraId="0700D01F" w14:textId="77777777" w:rsidR="00DF554E" w:rsidRPr="00DF554E" w:rsidRDefault="00DF554E" w:rsidP="001D4AD2">
            <w:pPr>
              <w:spacing w:after="0" w:line="240" w:lineRule="auto"/>
              <w:jc w:val="center"/>
              <w:rPr>
                <w:rFonts w:ascii="Times New Roman" w:hAnsi="Times New Roman" w:cs="Times New Roman"/>
                <w:sz w:val="24"/>
                <w:szCs w:val="24"/>
              </w:rPr>
            </w:pPr>
          </w:p>
        </w:tc>
        <w:tc>
          <w:tcPr>
            <w:tcW w:w="1395" w:type="pct"/>
            <w:vMerge/>
            <w:vAlign w:val="center"/>
          </w:tcPr>
          <w:p w14:paraId="453CE9F0" w14:textId="77777777" w:rsidR="00DF554E" w:rsidRPr="00DF554E" w:rsidRDefault="00DF554E" w:rsidP="00410AA2">
            <w:pPr>
              <w:spacing w:after="0"/>
              <w:jc w:val="center"/>
              <w:rPr>
                <w:rFonts w:ascii="Times New Roman" w:hAnsi="Times New Roman" w:cs="Times New Roman"/>
                <w:sz w:val="24"/>
                <w:szCs w:val="24"/>
              </w:rPr>
            </w:pPr>
          </w:p>
        </w:tc>
      </w:tr>
    </w:tbl>
    <w:p w14:paraId="45080329" w14:textId="77777777"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6735F344" w14:textId="672DE366" w:rsidR="00582CA3" w:rsidRPr="00DF554E" w:rsidRDefault="00982F18"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r w:rsidRPr="00DF554E">
        <w:rPr>
          <w:rFonts w:ascii="Times New Roman" w:hAnsi="Times New Roman" w:cs="Times New Roman"/>
          <w:b/>
          <w:bCs/>
          <w:sz w:val="24"/>
          <w:szCs w:val="24"/>
        </w:rPr>
        <w:t xml:space="preserve">Раздел </w:t>
      </w:r>
      <w:r w:rsidR="00B92529" w:rsidRPr="00DF554E">
        <w:rPr>
          <w:rFonts w:ascii="Times New Roman" w:hAnsi="Times New Roman" w:cs="Times New Roman"/>
          <w:b/>
          <w:bCs/>
          <w:sz w:val="24"/>
          <w:szCs w:val="24"/>
        </w:rPr>
        <w:t>1</w:t>
      </w:r>
      <w:r w:rsidRPr="00DF554E">
        <w:rPr>
          <w:rFonts w:ascii="Times New Roman" w:hAnsi="Times New Roman" w:cs="Times New Roman"/>
          <w:b/>
          <w:bCs/>
          <w:sz w:val="24"/>
          <w:szCs w:val="24"/>
        </w:rPr>
        <w:t>. Технические и качественные характеристики:</w:t>
      </w:r>
    </w:p>
    <w:p w14:paraId="6679AF2C" w14:textId="65421322"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32E4EBA0" w14:textId="13301EA9"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tbl>
      <w:tblPr>
        <w:tblStyle w:val="ab"/>
        <w:tblW w:w="8276" w:type="dxa"/>
        <w:jc w:val="center"/>
        <w:tblLayout w:type="fixed"/>
        <w:tblLook w:val="04A0" w:firstRow="1" w:lastRow="0" w:firstColumn="1" w:lastColumn="0" w:noHBand="0" w:noVBand="1"/>
      </w:tblPr>
      <w:tblGrid>
        <w:gridCol w:w="5191"/>
        <w:gridCol w:w="3085"/>
      </w:tblGrid>
      <w:tr w:rsidR="00DF554E" w:rsidRPr="00DF554E" w14:paraId="2674BBEE" w14:textId="77777777" w:rsidTr="00DF554E">
        <w:trPr>
          <w:trHeight w:val="137"/>
          <w:jc w:val="center"/>
        </w:trPr>
        <w:tc>
          <w:tcPr>
            <w:tcW w:w="8276" w:type="dxa"/>
            <w:gridSpan w:val="2"/>
            <w:vAlign w:val="center"/>
          </w:tcPr>
          <w:p w14:paraId="78105AB5" w14:textId="2135F6AC" w:rsidR="00DF554E" w:rsidRPr="00DF554E" w:rsidRDefault="00DF554E" w:rsidP="00035D38">
            <w:pPr>
              <w:jc w:val="center"/>
              <w:rPr>
                <w:rFonts w:ascii="Times New Roman" w:hAnsi="Times New Roman" w:cs="Times New Roman"/>
                <w:sz w:val="24"/>
                <w:szCs w:val="24"/>
              </w:rPr>
            </w:pPr>
            <w:r w:rsidRPr="00DF554E">
              <w:rPr>
                <w:rFonts w:ascii="Times New Roman" w:hAnsi="Times New Roman" w:cs="Times New Roman"/>
                <w:sz w:val="24"/>
                <w:szCs w:val="24"/>
                <w:lang w:val="en-US"/>
              </w:rPr>
              <w:t>UPS</w:t>
            </w:r>
            <w:r w:rsidRPr="00DF554E">
              <w:rPr>
                <w:rFonts w:ascii="Times New Roman" w:hAnsi="Times New Roman" w:cs="Times New Roman"/>
                <w:sz w:val="24"/>
                <w:szCs w:val="24"/>
                <w:lang w:val="en-AU"/>
              </w:rPr>
              <w:t xml:space="preserve"> </w:t>
            </w:r>
            <w:r w:rsidRPr="00DF554E">
              <w:rPr>
                <w:rFonts w:ascii="Times New Roman" w:hAnsi="Times New Roman" w:cs="Times New Roman"/>
                <w:sz w:val="24"/>
                <w:szCs w:val="24"/>
                <w:lang w:val="en-US"/>
              </w:rPr>
              <w:t>MST</w:t>
            </w:r>
            <w:r w:rsidRPr="00DF554E">
              <w:rPr>
                <w:rFonts w:ascii="Times New Roman" w:hAnsi="Times New Roman" w:cs="Times New Roman"/>
                <w:sz w:val="24"/>
                <w:szCs w:val="24"/>
                <w:lang w:val="en-AU"/>
              </w:rPr>
              <w:t xml:space="preserve"> 80</w:t>
            </w:r>
          </w:p>
        </w:tc>
      </w:tr>
      <w:tr w:rsidR="00DF554E" w:rsidRPr="00DF554E" w14:paraId="273F80FD" w14:textId="77777777" w:rsidTr="00DF554E">
        <w:trPr>
          <w:trHeight w:val="70"/>
          <w:jc w:val="center"/>
        </w:trPr>
        <w:tc>
          <w:tcPr>
            <w:tcW w:w="5191" w:type="dxa"/>
            <w:vAlign w:val="center"/>
          </w:tcPr>
          <w:p w14:paraId="3F26D4AD" w14:textId="2B34002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Модель</w:t>
            </w:r>
          </w:p>
        </w:tc>
        <w:tc>
          <w:tcPr>
            <w:tcW w:w="3085" w:type="dxa"/>
            <w:vAlign w:val="center"/>
          </w:tcPr>
          <w:p w14:paraId="4FB9D57A" w14:textId="04F6A86C" w:rsidR="00DF554E" w:rsidRPr="00DF554E" w:rsidRDefault="00DF554E" w:rsidP="00DF554E">
            <w:pPr>
              <w:jc w:val="center"/>
              <w:rPr>
                <w:rFonts w:ascii="Times New Roman" w:hAnsi="Times New Roman" w:cs="Times New Roman"/>
                <w:sz w:val="24"/>
                <w:szCs w:val="24"/>
                <w:lang w:val="en-US"/>
              </w:rPr>
            </w:pPr>
            <w:r w:rsidRPr="00DF554E">
              <w:rPr>
                <w:rFonts w:ascii="Times New Roman" w:hAnsi="Times New Roman" w:cs="Times New Roman"/>
                <w:sz w:val="24"/>
                <w:szCs w:val="24"/>
                <w:lang w:val="en-US"/>
              </w:rPr>
              <w:t>A12</w:t>
            </w:r>
            <w:r w:rsidRPr="00DF554E">
              <w:rPr>
                <w:rFonts w:ascii="Times New Roman" w:hAnsi="Times New Roman" w:cs="Times New Roman"/>
                <w:sz w:val="24"/>
                <w:szCs w:val="24"/>
              </w:rPr>
              <w:t>-65</w:t>
            </w:r>
          </w:p>
        </w:tc>
      </w:tr>
      <w:tr w:rsidR="00DF554E" w:rsidRPr="00DF554E" w14:paraId="080E0BAB" w14:textId="77777777" w:rsidTr="00DF554E">
        <w:trPr>
          <w:trHeight w:val="160"/>
          <w:jc w:val="center"/>
        </w:trPr>
        <w:tc>
          <w:tcPr>
            <w:tcW w:w="5191" w:type="dxa"/>
            <w:vAlign w:val="center"/>
          </w:tcPr>
          <w:p w14:paraId="675A5BC5"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Мощность Вт/блок за 15 мин</w:t>
            </w:r>
          </w:p>
        </w:tc>
        <w:tc>
          <w:tcPr>
            <w:tcW w:w="3085" w:type="dxa"/>
            <w:vAlign w:val="center"/>
          </w:tcPr>
          <w:p w14:paraId="107F8B42"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202</w:t>
            </w:r>
          </w:p>
        </w:tc>
      </w:tr>
      <w:tr w:rsidR="00DF554E" w:rsidRPr="00DF554E" w14:paraId="16AD2EAC" w14:textId="77777777" w:rsidTr="00DF554E">
        <w:trPr>
          <w:trHeight w:val="75"/>
          <w:jc w:val="center"/>
        </w:trPr>
        <w:tc>
          <w:tcPr>
            <w:tcW w:w="5191" w:type="dxa"/>
            <w:vAlign w:val="center"/>
          </w:tcPr>
          <w:p w14:paraId="1DE24470"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Емкость</w:t>
            </w:r>
          </w:p>
        </w:tc>
        <w:tc>
          <w:tcPr>
            <w:tcW w:w="3085" w:type="dxa"/>
            <w:vAlign w:val="center"/>
          </w:tcPr>
          <w:p w14:paraId="0C6841B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65</w:t>
            </w:r>
          </w:p>
        </w:tc>
      </w:tr>
      <w:tr w:rsidR="00DF554E" w:rsidRPr="00DF554E" w14:paraId="46096355" w14:textId="77777777" w:rsidTr="00DF554E">
        <w:trPr>
          <w:trHeight w:val="77"/>
          <w:jc w:val="center"/>
        </w:trPr>
        <w:tc>
          <w:tcPr>
            <w:tcW w:w="8276" w:type="dxa"/>
            <w:gridSpan w:val="2"/>
            <w:vAlign w:val="center"/>
          </w:tcPr>
          <w:p w14:paraId="28364BDF" w14:textId="4474C266" w:rsidR="00DF554E" w:rsidRPr="00DF554E" w:rsidRDefault="00DF554E" w:rsidP="00DF554E">
            <w:pPr>
              <w:rPr>
                <w:rFonts w:ascii="Times New Roman" w:hAnsi="Times New Roman" w:cs="Times New Roman"/>
                <w:b/>
                <w:sz w:val="24"/>
                <w:szCs w:val="24"/>
              </w:rPr>
            </w:pPr>
            <w:r w:rsidRPr="00DF554E">
              <w:rPr>
                <w:rFonts w:ascii="Times New Roman" w:hAnsi="Times New Roman" w:cs="Times New Roman"/>
                <w:b/>
                <w:sz w:val="24"/>
                <w:szCs w:val="24"/>
              </w:rPr>
              <w:t>Габариты</w:t>
            </w:r>
          </w:p>
        </w:tc>
      </w:tr>
      <w:tr w:rsidR="00DF554E" w:rsidRPr="00DF554E" w14:paraId="70AD26EE" w14:textId="77777777" w:rsidTr="00DF554E">
        <w:trPr>
          <w:trHeight w:val="80"/>
          <w:jc w:val="center"/>
        </w:trPr>
        <w:tc>
          <w:tcPr>
            <w:tcW w:w="5191" w:type="dxa"/>
            <w:vAlign w:val="center"/>
          </w:tcPr>
          <w:p w14:paraId="71348BFE"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Длина</w:t>
            </w:r>
          </w:p>
        </w:tc>
        <w:tc>
          <w:tcPr>
            <w:tcW w:w="3085" w:type="dxa"/>
            <w:vAlign w:val="center"/>
          </w:tcPr>
          <w:p w14:paraId="07EB807E"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350</w:t>
            </w:r>
          </w:p>
        </w:tc>
      </w:tr>
      <w:tr w:rsidR="00DF554E" w:rsidRPr="00DF554E" w14:paraId="50485572" w14:textId="77777777" w:rsidTr="00DF554E">
        <w:trPr>
          <w:trHeight w:val="307"/>
          <w:jc w:val="center"/>
        </w:trPr>
        <w:tc>
          <w:tcPr>
            <w:tcW w:w="5191" w:type="dxa"/>
            <w:vAlign w:val="center"/>
          </w:tcPr>
          <w:p w14:paraId="3DBB6B67"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Ширина</w:t>
            </w:r>
          </w:p>
        </w:tc>
        <w:tc>
          <w:tcPr>
            <w:tcW w:w="3085" w:type="dxa"/>
            <w:vAlign w:val="center"/>
          </w:tcPr>
          <w:p w14:paraId="5A141A78"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167</w:t>
            </w:r>
          </w:p>
        </w:tc>
      </w:tr>
      <w:tr w:rsidR="00DF554E" w:rsidRPr="00DF554E" w14:paraId="5CA0EEB0" w14:textId="77777777" w:rsidTr="00DF554E">
        <w:trPr>
          <w:trHeight w:val="294"/>
          <w:jc w:val="center"/>
        </w:trPr>
        <w:tc>
          <w:tcPr>
            <w:tcW w:w="5191" w:type="dxa"/>
            <w:vAlign w:val="center"/>
          </w:tcPr>
          <w:p w14:paraId="0202C6D1"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Высота</w:t>
            </w:r>
          </w:p>
        </w:tc>
        <w:tc>
          <w:tcPr>
            <w:tcW w:w="3085" w:type="dxa"/>
            <w:vAlign w:val="center"/>
          </w:tcPr>
          <w:p w14:paraId="3F91EF95"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175</w:t>
            </w:r>
            <w:r w:rsidRPr="00DF554E">
              <w:rPr>
                <w:rFonts w:ascii="Times New Roman" w:hAnsi="Times New Roman" w:cs="Times New Roman"/>
                <w:sz w:val="24"/>
                <w:szCs w:val="24"/>
                <w:lang w:val="en-US"/>
              </w:rPr>
              <w:t>/</w:t>
            </w:r>
            <w:r w:rsidRPr="00DF554E">
              <w:rPr>
                <w:rFonts w:ascii="Times New Roman" w:hAnsi="Times New Roman" w:cs="Times New Roman"/>
                <w:sz w:val="24"/>
                <w:szCs w:val="24"/>
              </w:rPr>
              <w:t>182</w:t>
            </w:r>
          </w:p>
        </w:tc>
      </w:tr>
      <w:tr w:rsidR="00DF554E" w:rsidRPr="00DF554E" w14:paraId="74308B66" w14:textId="77777777" w:rsidTr="00DF554E">
        <w:trPr>
          <w:trHeight w:val="294"/>
          <w:jc w:val="center"/>
        </w:trPr>
        <w:tc>
          <w:tcPr>
            <w:tcW w:w="5191" w:type="dxa"/>
            <w:vAlign w:val="center"/>
          </w:tcPr>
          <w:p w14:paraId="24F1B25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Вес</w:t>
            </w:r>
          </w:p>
        </w:tc>
        <w:tc>
          <w:tcPr>
            <w:tcW w:w="3085" w:type="dxa"/>
            <w:vAlign w:val="center"/>
          </w:tcPr>
          <w:p w14:paraId="6752F291"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17.5</w:t>
            </w:r>
          </w:p>
        </w:tc>
      </w:tr>
      <w:tr w:rsidR="00DF554E" w:rsidRPr="00DF554E" w14:paraId="2C0E76CC" w14:textId="77777777" w:rsidTr="00DF554E">
        <w:trPr>
          <w:trHeight w:val="278"/>
          <w:jc w:val="center"/>
        </w:trPr>
        <w:tc>
          <w:tcPr>
            <w:tcW w:w="5191" w:type="dxa"/>
            <w:vAlign w:val="center"/>
          </w:tcPr>
          <w:p w14:paraId="0560C96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Вольтаж</w:t>
            </w:r>
          </w:p>
        </w:tc>
        <w:tc>
          <w:tcPr>
            <w:tcW w:w="3085" w:type="dxa"/>
            <w:vAlign w:val="center"/>
          </w:tcPr>
          <w:p w14:paraId="6D1A7BDB"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12B</w:t>
            </w:r>
          </w:p>
        </w:tc>
      </w:tr>
      <w:tr w:rsidR="00DF554E" w:rsidRPr="00DF554E" w14:paraId="71AE4038" w14:textId="77777777" w:rsidTr="00DF554E">
        <w:trPr>
          <w:trHeight w:val="294"/>
          <w:jc w:val="center"/>
        </w:trPr>
        <w:tc>
          <w:tcPr>
            <w:tcW w:w="5191" w:type="dxa"/>
            <w:vAlign w:val="center"/>
          </w:tcPr>
          <w:p w14:paraId="41F03BDD"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Ток разряда, максимальный</w:t>
            </w:r>
          </w:p>
        </w:tc>
        <w:tc>
          <w:tcPr>
            <w:tcW w:w="3085" w:type="dxa"/>
            <w:vAlign w:val="center"/>
          </w:tcPr>
          <w:p w14:paraId="38355943"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650</w:t>
            </w:r>
            <w:r w:rsidRPr="00DF554E">
              <w:rPr>
                <w:rFonts w:ascii="Times New Roman" w:hAnsi="Times New Roman" w:cs="Times New Roman"/>
                <w:sz w:val="24"/>
                <w:szCs w:val="24"/>
                <w:lang w:val="en-US"/>
              </w:rPr>
              <w:t>A</w:t>
            </w:r>
          </w:p>
        </w:tc>
      </w:tr>
      <w:tr w:rsidR="00DF554E" w:rsidRPr="00DF554E" w14:paraId="2A2FBC8F" w14:textId="77777777" w:rsidTr="00DF554E">
        <w:trPr>
          <w:trHeight w:val="278"/>
          <w:jc w:val="center"/>
        </w:trPr>
        <w:tc>
          <w:tcPr>
            <w:tcW w:w="5191" w:type="dxa"/>
            <w:vAlign w:val="center"/>
          </w:tcPr>
          <w:p w14:paraId="44E29F3A"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Внутреннее сопротивление</w:t>
            </w:r>
          </w:p>
        </w:tc>
        <w:tc>
          <w:tcPr>
            <w:tcW w:w="3085" w:type="dxa"/>
            <w:vAlign w:val="center"/>
          </w:tcPr>
          <w:p w14:paraId="450349B7"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8.5</w:t>
            </w:r>
            <w:r w:rsidRPr="00DF554E">
              <w:rPr>
                <w:rFonts w:ascii="Times New Roman" w:hAnsi="Times New Roman" w:cs="Times New Roman"/>
                <w:sz w:val="24"/>
                <w:szCs w:val="24"/>
                <w:lang w:val="en-US"/>
              </w:rPr>
              <w:t>moM</w:t>
            </w:r>
          </w:p>
        </w:tc>
      </w:tr>
      <w:tr w:rsidR="00DF554E" w:rsidRPr="00DF554E" w14:paraId="62D08C41" w14:textId="77777777" w:rsidTr="00DF554E">
        <w:trPr>
          <w:trHeight w:val="294"/>
          <w:jc w:val="center"/>
        </w:trPr>
        <w:tc>
          <w:tcPr>
            <w:tcW w:w="5191" w:type="dxa"/>
            <w:vAlign w:val="center"/>
          </w:tcPr>
          <w:p w14:paraId="046193F1"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Ток короткого замыкания</w:t>
            </w:r>
          </w:p>
        </w:tc>
        <w:tc>
          <w:tcPr>
            <w:tcW w:w="3085" w:type="dxa"/>
            <w:vAlign w:val="center"/>
          </w:tcPr>
          <w:p w14:paraId="2E753DCC"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1500</w:t>
            </w:r>
            <w:r w:rsidRPr="00DF554E">
              <w:rPr>
                <w:rFonts w:ascii="Times New Roman" w:hAnsi="Times New Roman" w:cs="Times New Roman"/>
                <w:sz w:val="24"/>
                <w:szCs w:val="24"/>
                <w:lang w:val="en-US"/>
              </w:rPr>
              <w:t>A</w:t>
            </w:r>
          </w:p>
        </w:tc>
      </w:tr>
      <w:tr w:rsidR="00DF554E" w:rsidRPr="00DF554E" w14:paraId="6252A4E6" w14:textId="77777777" w:rsidTr="00DF554E">
        <w:trPr>
          <w:trHeight w:val="278"/>
          <w:jc w:val="center"/>
        </w:trPr>
        <w:tc>
          <w:tcPr>
            <w:tcW w:w="5191" w:type="dxa"/>
            <w:vAlign w:val="center"/>
          </w:tcPr>
          <w:p w14:paraId="75A18EF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Напряжение заряда</w:t>
            </w:r>
          </w:p>
        </w:tc>
        <w:tc>
          <w:tcPr>
            <w:tcW w:w="3085" w:type="dxa"/>
            <w:vAlign w:val="center"/>
          </w:tcPr>
          <w:p w14:paraId="51F5EB59"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13.</w:t>
            </w:r>
            <w:r w:rsidRPr="00DF554E">
              <w:rPr>
                <w:rFonts w:ascii="Times New Roman" w:hAnsi="Times New Roman" w:cs="Times New Roman"/>
                <w:sz w:val="24"/>
                <w:szCs w:val="24"/>
              </w:rPr>
              <w:t>6</w:t>
            </w:r>
            <w:r w:rsidRPr="00DF554E">
              <w:rPr>
                <w:rFonts w:ascii="Times New Roman" w:hAnsi="Times New Roman" w:cs="Times New Roman"/>
                <w:sz w:val="24"/>
                <w:szCs w:val="24"/>
                <w:lang w:val="en-US"/>
              </w:rPr>
              <w:t>-13</w:t>
            </w:r>
            <w:r w:rsidRPr="00DF554E">
              <w:rPr>
                <w:rFonts w:ascii="Times New Roman" w:hAnsi="Times New Roman" w:cs="Times New Roman"/>
                <w:sz w:val="24"/>
                <w:szCs w:val="24"/>
              </w:rPr>
              <w:t>.8</w:t>
            </w:r>
            <w:r w:rsidRPr="00DF554E">
              <w:rPr>
                <w:rFonts w:ascii="Times New Roman" w:hAnsi="Times New Roman" w:cs="Times New Roman"/>
                <w:sz w:val="24"/>
                <w:szCs w:val="24"/>
                <w:lang w:val="en-US"/>
              </w:rPr>
              <w:t>B</w:t>
            </w:r>
          </w:p>
        </w:tc>
      </w:tr>
      <w:tr w:rsidR="00DF554E" w:rsidRPr="00DF554E" w14:paraId="0F5B4244" w14:textId="77777777" w:rsidTr="00DF554E">
        <w:trPr>
          <w:trHeight w:val="294"/>
          <w:jc w:val="center"/>
        </w:trPr>
        <w:tc>
          <w:tcPr>
            <w:tcW w:w="5191" w:type="dxa"/>
            <w:vAlign w:val="center"/>
          </w:tcPr>
          <w:p w14:paraId="178CF728"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Макс.ток заряда</w:t>
            </w:r>
          </w:p>
        </w:tc>
        <w:tc>
          <w:tcPr>
            <w:tcW w:w="3085" w:type="dxa"/>
            <w:vAlign w:val="center"/>
          </w:tcPr>
          <w:p w14:paraId="15F266B7"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w:t>
            </w:r>
            <w:r w:rsidRPr="00DF554E">
              <w:rPr>
                <w:rFonts w:ascii="Times New Roman" w:hAnsi="Times New Roman" w:cs="Times New Roman"/>
                <w:sz w:val="24"/>
                <w:szCs w:val="24"/>
              </w:rPr>
              <w:t>19.5</w:t>
            </w:r>
            <w:r w:rsidRPr="00DF554E">
              <w:rPr>
                <w:rFonts w:ascii="Times New Roman" w:hAnsi="Times New Roman" w:cs="Times New Roman"/>
                <w:sz w:val="24"/>
                <w:szCs w:val="24"/>
                <w:lang w:val="en-US"/>
              </w:rPr>
              <w:t>A</w:t>
            </w:r>
          </w:p>
        </w:tc>
      </w:tr>
      <w:tr w:rsidR="00DF554E" w:rsidRPr="00DF554E" w14:paraId="39947056" w14:textId="77777777" w:rsidTr="00DF554E">
        <w:trPr>
          <w:trHeight w:val="294"/>
          <w:jc w:val="center"/>
        </w:trPr>
        <w:tc>
          <w:tcPr>
            <w:tcW w:w="5191" w:type="dxa"/>
            <w:vAlign w:val="center"/>
          </w:tcPr>
          <w:p w14:paraId="3B09DEA1"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Саморазряд</w:t>
            </w:r>
          </w:p>
        </w:tc>
        <w:tc>
          <w:tcPr>
            <w:tcW w:w="3085" w:type="dxa"/>
            <w:vAlign w:val="center"/>
          </w:tcPr>
          <w:p w14:paraId="04AE9B9C"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&lt;3%</w:t>
            </w:r>
            <w:r w:rsidRPr="00DF554E">
              <w:rPr>
                <w:rFonts w:ascii="Times New Roman" w:hAnsi="Times New Roman" w:cs="Times New Roman"/>
                <w:sz w:val="24"/>
                <w:szCs w:val="24"/>
              </w:rPr>
              <w:t>в мес.</w:t>
            </w:r>
          </w:p>
        </w:tc>
      </w:tr>
      <w:tr w:rsidR="00DF554E" w:rsidRPr="00DF554E" w14:paraId="2851FF08" w14:textId="77777777" w:rsidTr="00DF554E">
        <w:trPr>
          <w:trHeight w:val="278"/>
          <w:jc w:val="center"/>
        </w:trPr>
        <w:tc>
          <w:tcPr>
            <w:tcW w:w="5191" w:type="dxa"/>
            <w:vAlign w:val="center"/>
          </w:tcPr>
          <w:p w14:paraId="0EA663B8"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Терминалы</w:t>
            </w:r>
          </w:p>
        </w:tc>
        <w:tc>
          <w:tcPr>
            <w:tcW w:w="3085" w:type="dxa"/>
            <w:vAlign w:val="center"/>
          </w:tcPr>
          <w:p w14:paraId="204C4078"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w:t>
            </w:r>
            <w:r w:rsidRPr="00DF554E">
              <w:rPr>
                <w:rFonts w:ascii="Times New Roman" w:hAnsi="Times New Roman" w:cs="Times New Roman"/>
                <w:sz w:val="24"/>
                <w:szCs w:val="24"/>
                <w:lang w:val="en-US"/>
              </w:rPr>
              <w:t>F1</w:t>
            </w:r>
            <w:r w:rsidRPr="00DF554E">
              <w:rPr>
                <w:rFonts w:ascii="Times New Roman" w:hAnsi="Times New Roman" w:cs="Times New Roman"/>
                <w:sz w:val="24"/>
                <w:szCs w:val="24"/>
              </w:rPr>
              <w:t>1(болт м6)</w:t>
            </w:r>
          </w:p>
        </w:tc>
      </w:tr>
      <w:tr w:rsidR="00DF554E" w:rsidRPr="00DF554E" w14:paraId="44E1B24A" w14:textId="77777777" w:rsidTr="00DF554E">
        <w:trPr>
          <w:trHeight w:val="294"/>
          <w:jc w:val="center"/>
        </w:trPr>
        <w:tc>
          <w:tcPr>
            <w:tcW w:w="5191" w:type="dxa"/>
            <w:vAlign w:val="center"/>
          </w:tcPr>
          <w:p w14:paraId="6CB19BA9"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Свинец</w:t>
            </w:r>
          </w:p>
        </w:tc>
        <w:tc>
          <w:tcPr>
            <w:tcW w:w="3085" w:type="dxa"/>
            <w:vAlign w:val="center"/>
          </w:tcPr>
          <w:p w14:paraId="74ADA6B7"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99,998%</w:t>
            </w:r>
          </w:p>
        </w:tc>
      </w:tr>
      <w:tr w:rsidR="00DF554E" w:rsidRPr="00DF554E" w14:paraId="178EEC34" w14:textId="77777777" w:rsidTr="00DF554E">
        <w:trPr>
          <w:trHeight w:val="278"/>
          <w:jc w:val="center"/>
        </w:trPr>
        <w:tc>
          <w:tcPr>
            <w:tcW w:w="5191" w:type="dxa"/>
            <w:vAlign w:val="center"/>
          </w:tcPr>
          <w:p w14:paraId="2181ABCF"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Сипоратор</w:t>
            </w:r>
          </w:p>
        </w:tc>
        <w:tc>
          <w:tcPr>
            <w:tcW w:w="3085" w:type="dxa"/>
            <w:vAlign w:val="center"/>
          </w:tcPr>
          <w:p w14:paraId="06A8DF65"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стекловолокно</w:t>
            </w:r>
          </w:p>
        </w:tc>
      </w:tr>
    </w:tbl>
    <w:p w14:paraId="38150273" w14:textId="190BD371"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75BB4B79" w14:textId="2D4B4E5B"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3D09B407" w14:textId="46CC72AD"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tbl>
      <w:tblPr>
        <w:tblStyle w:val="ab"/>
        <w:tblW w:w="8158" w:type="dxa"/>
        <w:jc w:val="center"/>
        <w:tblLayout w:type="fixed"/>
        <w:tblLook w:val="04A0" w:firstRow="1" w:lastRow="0" w:firstColumn="1" w:lastColumn="0" w:noHBand="0" w:noVBand="1"/>
      </w:tblPr>
      <w:tblGrid>
        <w:gridCol w:w="5117"/>
        <w:gridCol w:w="3041"/>
      </w:tblGrid>
      <w:tr w:rsidR="00DF554E" w:rsidRPr="00DF554E" w14:paraId="5D2410C8" w14:textId="77777777" w:rsidTr="00312398">
        <w:trPr>
          <w:trHeight w:val="212"/>
          <w:jc w:val="center"/>
        </w:trPr>
        <w:tc>
          <w:tcPr>
            <w:tcW w:w="8158" w:type="dxa"/>
            <w:gridSpan w:val="2"/>
            <w:vAlign w:val="center"/>
          </w:tcPr>
          <w:p w14:paraId="31AD3702" w14:textId="6C35DFE4" w:rsidR="00DF554E" w:rsidRPr="00DF554E" w:rsidRDefault="00DF554E" w:rsidP="00035D38">
            <w:pPr>
              <w:jc w:val="center"/>
              <w:rPr>
                <w:rFonts w:ascii="Times New Roman" w:hAnsi="Times New Roman" w:cs="Times New Roman"/>
                <w:sz w:val="24"/>
                <w:szCs w:val="24"/>
                <w:lang w:val="en-US"/>
              </w:rPr>
            </w:pPr>
            <w:r w:rsidRPr="00DF554E">
              <w:rPr>
                <w:rFonts w:ascii="Times New Roman" w:hAnsi="Times New Roman" w:cs="Times New Roman"/>
                <w:sz w:val="24"/>
                <w:szCs w:val="24"/>
                <w:lang w:val="en-US"/>
              </w:rPr>
              <w:t>UPS</w:t>
            </w:r>
            <w:r w:rsidRPr="00DF554E">
              <w:rPr>
                <w:rFonts w:ascii="Times New Roman" w:hAnsi="Times New Roman" w:cs="Times New Roman"/>
                <w:sz w:val="24"/>
                <w:szCs w:val="24"/>
                <w:lang w:val="en-AU"/>
              </w:rPr>
              <w:t xml:space="preserve"> </w:t>
            </w:r>
            <w:r w:rsidRPr="00DF554E">
              <w:rPr>
                <w:rFonts w:ascii="Times New Roman" w:hAnsi="Times New Roman" w:cs="Times New Roman"/>
                <w:sz w:val="24"/>
                <w:szCs w:val="24"/>
                <w:lang w:val="en-US"/>
              </w:rPr>
              <w:t>MST</w:t>
            </w:r>
            <w:r w:rsidRPr="00DF554E">
              <w:rPr>
                <w:rFonts w:ascii="Times New Roman" w:hAnsi="Times New Roman" w:cs="Times New Roman"/>
                <w:sz w:val="24"/>
                <w:szCs w:val="24"/>
                <w:lang w:val="en-AU"/>
              </w:rPr>
              <w:t xml:space="preserve"> 125</w:t>
            </w:r>
          </w:p>
        </w:tc>
      </w:tr>
      <w:tr w:rsidR="00DF554E" w:rsidRPr="00DF554E" w14:paraId="72B322DD" w14:textId="77777777" w:rsidTr="00DF554E">
        <w:trPr>
          <w:trHeight w:val="212"/>
          <w:jc w:val="center"/>
        </w:trPr>
        <w:tc>
          <w:tcPr>
            <w:tcW w:w="5117" w:type="dxa"/>
            <w:vAlign w:val="center"/>
          </w:tcPr>
          <w:p w14:paraId="0BAA7F25" w14:textId="5CDFBC59"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Модель</w:t>
            </w:r>
          </w:p>
        </w:tc>
        <w:tc>
          <w:tcPr>
            <w:tcW w:w="3041" w:type="dxa"/>
            <w:vAlign w:val="center"/>
          </w:tcPr>
          <w:p w14:paraId="26DC764D" w14:textId="0E4977FA" w:rsidR="00DF554E" w:rsidRPr="00DF554E" w:rsidRDefault="00DF554E" w:rsidP="00DF554E">
            <w:pPr>
              <w:jc w:val="center"/>
              <w:rPr>
                <w:rFonts w:ascii="Times New Roman" w:hAnsi="Times New Roman" w:cs="Times New Roman"/>
                <w:sz w:val="24"/>
                <w:szCs w:val="24"/>
                <w:lang w:val="en-US"/>
              </w:rPr>
            </w:pPr>
            <w:r w:rsidRPr="00DF554E">
              <w:rPr>
                <w:rFonts w:ascii="Times New Roman" w:hAnsi="Times New Roman" w:cs="Times New Roman"/>
                <w:sz w:val="24"/>
                <w:szCs w:val="24"/>
                <w:lang w:val="en-US"/>
              </w:rPr>
              <w:t>A12HR-380W</w:t>
            </w:r>
          </w:p>
        </w:tc>
      </w:tr>
      <w:tr w:rsidR="00DF554E" w:rsidRPr="00DF554E" w14:paraId="75D7FE02" w14:textId="77777777" w:rsidTr="00DF554E">
        <w:trPr>
          <w:trHeight w:val="201"/>
          <w:jc w:val="center"/>
        </w:trPr>
        <w:tc>
          <w:tcPr>
            <w:tcW w:w="5117" w:type="dxa"/>
            <w:vAlign w:val="center"/>
          </w:tcPr>
          <w:p w14:paraId="4BA4A651"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Мощность Вт/блок за 15 мин</w:t>
            </w:r>
          </w:p>
        </w:tc>
        <w:tc>
          <w:tcPr>
            <w:tcW w:w="3041" w:type="dxa"/>
            <w:vAlign w:val="center"/>
          </w:tcPr>
          <w:p w14:paraId="068D4D37"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rPr>
              <w:t xml:space="preserve">                      </w:t>
            </w:r>
            <w:r w:rsidRPr="00DF554E">
              <w:rPr>
                <w:rFonts w:ascii="Times New Roman" w:hAnsi="Times New Roman" w:cs="Times New Roman"/>
                <w:sz w:val="24"/>
                <w:szCs w:val="24"/>
                <w:lang w:val="en-US"/>
              </w:rPr>
              <w:t>380</w:t>
            </w:r>
          </w:p>
        </w:tc>
      </w:tr>
      <w:tr w:rsidR="00DF554E" w:rsidRPr="00DF554E" w14:paraId="69CFDCC0" w14:textId="77777777" w:rsidTr="00DF554E">
        <w:trPr>
          <w:trHeight w:val="212"/>
          <w:jc w:val="center"/>
        </w:trPr>
        <w:tc>
          <w:tcPr>
            <w:tcW w:w="5117" w:type="dxa"/>
            <w:vAlign w:val="center"/>
          </w:tcPr>
          <w:p w14:paraId="7A389A6B"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Емкость</w:t>
            </w:r>
          </w:p>
        </w:tc>
        <w:tc>
          <w:tcPr>
            <w:tcW w:w="3041" w:type="dxa"/>
            <w:vAlign w:val="center"/>
          </w:tcPr>
          <w:p w14:paraId="6888F946"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100</w:t>
            </w:r>
          </w:p>
        </w:tc>
      </w:tr>
      <w:tr w:rsidR="00DF554E" w:rsidRPr="00DF554E" w14:paraId="2D460D8F" w14:textId="77777777" w:rsidTr="00DF554E">
        <w:trPr>
          <w:trHeight w:val="201"/>
          <w:jc w:val="center"/>
        </w:trPr>
        <w:tc>
          <w:tcPr>
            <w:tcW w:w="5117" w:type="dxa"/>
            <w:vAlign w:val="center"/>
          </w:tcPr>
          <w:p w14:paraId="6654A849"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Габариты</w:t>
            </w:r>
          </w:p>
        </w:tc>
        <w:tc>
          <w:tcPr>
            <w:tcW w:w="3041" w:type="dxa"/>
            <w:vAlign w:val="center"/>
          </w:tcPr>
          <w:p w14:paraId="58C8DFFF" w14:textId="77777777" w:rsidR="00DF554E" w:rsidRPr="00DF554E" w:rsidRDefault="00DF554E" w:rsidP="00DF554E">
            <w:pPr>
              <w:rPr>
                <w:rFonts w:ascii="Times New Roman" w:hAnsi="Times New Roman" w:cs="Times New Roman"/>
                <w:sz w:val="24"/>
                <w:szCs w:val="24"/>
              </w:rPr>
            </w:pPr>
          </w:p>
        </w:tc>
      </w:tr>
      <w:tr w:rsidR="00DF554E" w:rsidRPr="00DF554E" w14:paraId="38C42D1D" w14:textId="77777777" w:rsidTr="00DF554E">
        <w:trPr>
          <w:trHeight w:val="212"/>
          <w:jc w:val="center"/>
        </w:trPr>
        <w:tc>
          <w:tcPr>
            <w:tcW w:w="5117" w:type="dxa"/>
            <w:vAlign w:val="center"/>
          </w:tcPr>
          <w:p w14:paraId="7382EB35"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Длина</w:t>
            </w:r>
          </w:p>
        </w:tc>
        <w:tc>
          <w:tcPr>
            <w:tcW w:w="3041" w:type="dxa"/>
            <w:vAlign w:val="center"/>
          </w:tcPr>
          <w:p w14:paraId="00863C4E"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328</w:t>
            </w:r>
          </w:p>
        </w:tc>
      </w:tr>
      <w:tr w:rsidR="00DF554E" w:rsidRPr="00DF554E" w14:paraId="6AC92F93" w14:textId="77777777" w:rsidTr="00DF554E">
        <w:trPr>
          <w:trHeight w:val="221"/>
          <w:jc w:val="center"/>
        </w:trPr>
        <w:tc>
          <w:tcPr>
            <w:tcW w:w="5117" w:type="dxa"/>
            <w:vAlign w:val="center"/>
          </w:tcPr>
          <w:p w14:paraId="590394E4"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Ширина</w:t>
            </w:r>
          </w:p>
        </w:tc>
        <w:tc>
          <w:tcPr>
            <w:tcW w:w="3041" w:type="dxa"/>
            <w:vAlign w:val="center"/>
          </w:tcPr>
          <w:p w14:paraId="7973CE95"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172</w:t>
            </w:r>
          </w:p>
        </w:tc>
      </w:tr>
      <w:tr w:rsidR="00DF554E" w:rsidRPr="00DF554E" w14:paraId="4A63AF37" w14:textId="77777777" w:rsidTr="00DF554E">
        <w:trPr>
          <w:trHeight w:val="212"/>
          <w:jc w:val="center"/>
        </w:trPr>
        <w:tc>
          <w:tcPr>
            <w:tcW w:w="5117" w:type="dxa"/>
            <w:vAlign w:val="center"/>
          </w:tcPr>
          <w:p w14:paraId="4333079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Высота</w:t>
            </w:r>
          </w:p>
        </w:tc>
        <w:tc>
          <w:tcPr>
            <w:tcW w:w="3041" w:type="dxa"/>
            <w:vAlign w:val="center"/>
          </w:tcPr>
          <w:p w14:paraId="17B65EE8"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215/220</w:t>
            </w:r>
          </w:p>
        </w:tc>
      </w:tr>
      <w:tr w:rsidR="00DF554E" w:rsidRPr="00DF554E" w14:paraId="3CB9DFC9" w14:textId="77777777" w:rsidTr="00DF554E">
        <w:trPr>
          <w:trHeight w:val="212"/>
          <w:jc w:val="center"/>
        </w:trPr>
        <w:tc>
          <w:tcPr>
            <w:tcW w:w="5117" w:type="dxa"/>
            <w:vAlign w:val="center"/>
          </w:tcPr>
          <w:p w14:paraId="6D45AF0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Вес</w:t>
            </w:r>
          </w:p>
        </w:tc>
        <w:tc>
          <w:tcPr>
            <w:tcW w:w="3041" w:type="dxa"/>
            <w:vAlign w:val="center"/>
          </w:tcPr>
          <w:p w14:paraId="255804B8"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30</w:t>
            </w:r>
          </w:p>
        </w:tc>
      </w:tr>
      <w:tr w:rsidR="00DF554E" w:rsidRPr="00DF554E" w14:paraId="7A009495" w14:textId="77777777" w:rsidTr="00DF554E">
        <w:trPr>
          <w:trHeight w:val="201"/>
          <w:jc w:val="center"/>
        </w:trPr>
        <w:tc>
          <w:tcPr>
            <w:tcW w:w="5117" w:type="dxa"/>
            <w:vAlign w:val="center"/>
          </w:tcPr>
          <w:p w14:paraId="41CAECCC"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Вольтаж</w:t>
            </w:r>
          </w:p>
        </w:tc>
        <w:tc>
          <w:tcPr>
            <w:tcW w:w="3041" w:type="dxa"/>
            <w:vAlign w:val="center"/>
          </w:tcPr>
          <w:p w14:paraId="20EB3297"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12B</w:t>
            </w:r>
          </w:p>
        </w:tc>
      </w:tr>
      <w:tr w:rsidR="00DF554E" w:rsidRPr="00DF554E" w14:paraId="0A7D075C" w14:textId="77777777" w:rsidTr="00DF554E">
        <w:trPr>
          <w:trHeight w:val="212"/>
          <w:jc w:val="center"/>
        </w:trPr>
        <w:tc>
          <w:tcPr>
            <w:tcW w:w="5117" w:type="dxa"/>
            <w:vAlign w:val="center"/>
          </w:tcPr>
          <w:p w14:paraId="03510E25"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Ток разряда, максимальный</w:t>
            </w:r>
          </w:p>
        </w:tc>
        <w:tc>
          <w:tcPr>
            <w:tcW w:w="3041" w:type="dxa"/>
            <w:vAlign w:val="center"/>
          </w:tcPr>
          <w:p w14:paraId="57985836"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1000A</w:t>
            </w:r>
          </w:p>
        </w:tc>
      </w:tr>
      <w:tr w:rsidR="00DF554E" w:rsidRPr="00DF554E" w14:paraId="6AD2304C" w14:textId="77777777" w:rsidTr="00DF554E">
        <w:trPr>
          <w:trHeight w:val="201"/>
          <w:jc w:val="center"/>
        </w:trPr>
        <w:tc>
          <w:tcPr>
            <w:tcW w:w="5117" w:type="dxa"/>
            <w:vAlign w:val="center"/>
          </w:tcPr>
          <w:p w14:paraId="79900293"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lastRenderedPageBreak/>
              <w:t>Внутреннее сопротивление</w:t>
            </w:r>
          </w:p>
        </w:tc>
        <w:tc>
          <w:tcPr>
            <w:tcW w:w="3041" w:type="dxa"/>
            <w:vAlign w:val="center"/>
          </w:tcPr>
          <w:p w14:paraId="24BFBD69"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5.0moM</w:t>
            </w:r>
          </w:p>
        </w:tc>
      </w:tr>
      <w:tr w:rsidR="00DF554E" w:rsidRPr="00DF554E" w14:paraId="60C9AE85" w14:textId="77777777" w:rsidTr="00DF554E">
        <w:trPr>
          <w:trHeight w:val="212"/>
          <w:jc w:val="center"/>
        </w:trPr>
        <w:tc>
          <w:tcPr>
            <w:tcW w:w="5117" w:type="dxa"/>
            <w:vAlign w:val="center"/>
          </w:tcPr>
          <w:p w14:paraId="1C93B492"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Ток короткого замыкания</w:t>
            </w:r>
          </w:p>
        </w:tc>
        <w:tc>
          <w:tcPr>
            <w:tcW w:w="3041" w:type="dxa"/>
            <w:vAlign w:val="center"/>
          </w:tcPr>
          <w:p w14:paraId="6982FA50"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2350A</w:t>
            </w:r>
          </w:p>
        </w:tc>
      </w:tr>
      <w:tr w:rsidR="00DF554E" w:rsidRPr="00DF554E" w14:paraId="47D27F52" w14:textId="77777777" w:rsidTr="00DF554E">
        <w:trPr>
          <w:trHeight w:val="201"/>
          <w:jc w:val="center"/>
        </w:trPr>
        <w:tc>
          <w:tcPr>
            <w:tcW w:w="5117" w:type="dxa"/>
            <w:vAlign w:val="center"/>
          </w:tcPr>
          <w:p w14:paraId="34390DE4"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Напряжение заряда</w:t>
            </w:r>
          </w:p>
        </w:tc>
        <w:tc>
          <w:tcPr>
            <w:tcW w:w="3041" w:type="dxa"/>
            <w:vAlign w:val="center"/>
          </w:tcPr>
          <w:p w14:paraId="0BD6BB0C"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13.5-13.62B</w:t>
            </w:r>
          </w:p>
        </w:tc>
      </w:tr>
      <w:tr w:rsidR="00DF554E" w:rsidRPr="00DF554E" w14:paraId="5BD78276" w14:textId="77777777" w:rsidTr="00DF554E">
        <w:trPr>
          <w:trHeight w:val="212"/>
          <w:jc w:val="center"/>
        </w:trPr>
        <w:tc>
          <w:tcPr>
            <w:tcW w:w="5117" w:type="dxa"/>
            <w:vAlign w:val="center"/>
          </w:tcPr>
          <w:p w14:paraId="716B3CF6"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Макс.ток заряда</w:t>
            </w:r>
          </w:p>
        </w:tc>
        <w:tc>
          <w:tcPr>
            <w:tcW w:w="3041" w:type="dxa"/>
            <w:vAlign w:val="center"/>
          </w:tcPr>
          <w:p w14:paraId="3A0E90D8" w14:textId="77777777" w:rsidR="00DF554E" w:rsidRPr="00DF554E" w:rsidRDefault="00DF554E" w:rsidP="00DF554E">
            <w:pPr>
              <w:rPr>
                <w:rFonts w:ascii="Times New Roman" w:hAnsi="Times New Roman" w:cs="Times New Roman"/>
                <w:sz w:val="24"/>
                <w:szCs w:val="24"/>
                <w:lang w:val="en-US"/>
              </w:rPr>
            </w:pPr>
            <w:r w:rsidRPr="00DF554E">
              <w:rPr>
                <w:rFonts w:ascii="Times New Roman" w:hAnsi="Times New Roman" w:cs="Times New Roman"/>
                <w:sz w:val="24"/>
                <w:szCs w:val="24"/>
                <w:lang w:val="en-US"/>
              </w:rPr>
              <w:t xml:space="preserve">                    30.0A</w:t>
            </w:r>
          </w:p>
        </w:tc>
      </w:tr>
      <w:tr w:rsidR="00DF554E" w:rsidRPr="00DF554E" w14:paraId="0FBD2D68" w14:textId="77777777" w:rsidTr="00DF554E">
        <w:trPr>
          <w:trHeight w:val="212"/>
          <w:jc w:val="center"/>
        </w:trPr>
        <w:tc>
          <w:tcPr>
            <w:tcW w:w="5117" w:type="dxa"/>
            <w:vAlign w:val="center"/>
          </w:tcPr>
          <w:p w14:paraId="75B4DA75"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Саморазряд</w:t>
            </w:r>
          </w:p>
        </w:tc>
        <w:tc>
          <w:tcPr>
            <w:tcW w:w="3041" w:type="dxa"/>
            <w:vAlign w:val="center"/>
          </w:tcPr>
          <w:p w14:paraId="362DA26E"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lang w:val="en-US"/>
              </w:rPr>
              <w:t xml:space="preserve">                    &lt;3%</w:t>
            </w:r>
            <w:r w:rsidRPr="00DF554E">
              <w:rPr>
                <w:rFonts w:ascii="Times New Roman" w:hAnsi="Times New Roman" w:cs="Times New Roman"/>
                <w:sz w:val="24"/>
                <w:szCs w:val="24"/>
              </w:rPr>
              <w:t>в мес.</w:t>
            </w:r>
          </w:p>
        </w:tc>
      </w:tr>
      <w:tr w:rsidR="00DF554E" w:rsidRPr="00DF554E" w14:paraId="0AA44C1E" w14:textId="77777777" w:rsidTr="00DF554E">
        <w:trPr>
          <w:trHeight w:val="201"/>
          <w:jc w:val="center"/>
        </w:trPr>
        <w:tc>
          <w:tcPr>
            <w:tcW w:w="5117" w:type="dxa"/>
            <w:vAlign w:val="center"/>
          </w:tcPr>
          <w:p w14:paraId="6783A148"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Терминалы</w:t>
            </w:r>
          </w:p>
        </w:tc>
        <w:tc>
          <w:tcPr>
            <w:tcW w:w="3041" w:type="dxa"/>
            <w:vAlign w:val="center"/>
          </w:tcPr>
          <w:p w14:paraId="3FCF3154"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w:t>
            </w:r>
            <w:r w:rsidRPr="00DF554E">
              <w:rPr>
                <w:rFonts w:ascii="Times New Roman" w:hAnsi="Times New Roman" w:cs="Times New Roman"/>
                <w:sz w:val="24"/>
                <w:szCs w:val="24"/>
                <w:lang w:val="en-US"/>
              </w:rPr>
              <w:t>F12</w:t>
            </w:r>
            <w:r w:rsidRPr="00DF554E">
              <w:rPr>
                <w:rFonts w:ascii="Times New Roman" w:hAnsi="Times New Roman" w:cs="Times New Roman"/>
                <w:sz w:val="24"/>
                <w:szCs w:val="24"/>
              </w:rPr>
              <w:t>(болт м8)</w:t>
            </w:r>
          </w:p>
        </w:tc>
      </w:tr>
      <w:tr w:rsidR="00DF554E" w:rsidRPr="00DF554E" w14:paraId="3B0C3E53" w14:textId="77777777" w:rsidTr="00DF554E">
        <w:trPr>
          <w:trHeight w:val="212"/>
          <w:jc w:val="center"/>
        </w:trPr>
        <w:tc>
          <w:tcPr>
            <w:tcW w:w="5117" w:type="dxa"/>
            <w:vAlign w:val="center"/>
          </w:tcPr>
          <w:p w14:paraId="5C08E440"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Свинец</w:t>
            </w:r>
          </w:p>
        </w:tc>
        <w:tc>
          <w:tcPr>
            <w:tcW w:w="3041" w:type="dxa"/>
            <w:vAlign w:val="center"/>
          </w:tcPr>
          <w:p w14:paraId="5C2964C8"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99,998%</w:t>
            </w:r>
          </w:p>
        </w:tc>
      </w:tr>
      <w:tr w:rsidR="00DF554E" w:rsidRPr="00DF554E" w14:paraId="42F5D48F" w14:textId="77777777" w:rsidTr="00DF554E">
        <w:trPr>
          <w:trHeight w:val="201"/>
          <w:jc w:val="center"/>
        </w:trPr>
        <w:tc>
          <w:tcPr>
            <w:tcW w:w="5117" w:type="dxa"/>
            <w:vAlign w:val="center"/>
          </w:tcPr>
          <w:p w14:paraId="5FBFBEAE"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Сипоратор</w:t>
            </w:r>
          </w:p>
        </w:tc>
        <w:tc>
          <w:tcPr>
            <w:tcW w:w="3041" w:type="dxa"/>
            <w:vAlign w:val="center"/>
          </w:tcPr>
          <w:p w14:paraId="5A0312D1" w14:textId="77777777" w:rsidR="00DF554E" w:rsidRPr="00DF554E" w:rsidRDefault="00DF554E" w:rsidP="00DF554E">
            <w:pPr>
              <w:rPr>
                <w:rFonts w:ascii="Times New Roman" w:hAnsi="Times New Roman" w:cs="Times New Roman"/>
                <w:sz w:val="24"/>
                <w:szCs w:val="24"/>
              </w:rPr>
            </w:pPr>
            <w:r w:rsidRPr="00DF554E">
              <w:rPr>
                <w:rFonts w:ascii="Times New Roman" w:hAnsi="Times New Roman" w:cs="Times New Roman"/>
                <w:sz w:val="24"/>
                <w:szCs w:val="24"/>
              </w:rPr>
              <w:t xml:space="preserve">            стекловолокно</w:t>
            </w:r>
          </w:p>
        </w:tc>
      </w:tr>
      <w:tr w:rsidR="00DF554E" w:rsidRPr="00DF554E" w14:paraId="670BABC3" w14:textId="77777777" w:rsidTr="00DF554E">
        <w:trPr>
          <w:trHeight w:val="249"/>
          <w:jc w:val="center"/>
        </w:trPr>
        <w:tc>
          <w:tcPr>
            <w:tcW w:w="5117" w:type="dxa"/>
            <w:vAlign w:val="center"/>
          </w:tcPr>
          <w:p w14:paraId="6BE85CB8" w14:textId="77777777" w:rsidR="00DF554E" w:rsidRPr="00DF554E" w:rsidRDefault="00DF554E" w:rsidP="00DF554E">
            <w:pPr>
              <w:rPr>
                <w:rFonts w:ascii="Times New Roman" w:hAnsi="Times New Roman" w:cs="Times New Roman"/>
                <w:sz w:val="24"/>
                <w:szCs w:val="24"/>
              </w:rPr>
            </w:pPr>
          </w:p>
        </w:tc>
        <w:tc>
          <w:tcPr>
            <w:tcW w:w="3041" w:type="dxa"/>
            <w:vAlign w:val="center"/>
          </w:tcPr>
          <w:p w14:paraId="4C39F8D4" w14:textId="77777777" w:rsidR="00DF554E" w:rsidRPr="00DF554E" w:rsidRDefault="00DF554E" w:rsidP="00DF554E">
            <w:pPr>
              <w:rPr>
                <w:rFonts w:ascii="Times New Roman" w:hAnsi="Times New Roman" w:cs="Times New Roman"/>
                <w:sz w:val="24"/>
                <w:szCs w:val="24"/>
              </w:rPr>
            </w:pPr>
          </w:p>
        </w:tc>
      </w:tr>
    </w:tbl>
    <w:p w14:paraId="2C582932" w14:textId="77777777"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61868681" w14:textId="00E2F68F"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1E196A73" w14:textId="77777777" w:rsidR="00DF554E"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rPr>
      </w:pPr>
    </w:p>
    <w:p w14:paraId="5F56228F" w14:textId="45C9545F" w:rsidR="00510F95" w:rsidRPr="00DF554E" w:rsidRDefault="00DF554E" w:rsidP="008C5A68">
      <w:pPr>
        <w:widowControl w:val="0"/>
        <w:tabs>
          <w:tab w:val="left" w:pos="851"/>
        </w:tabs>
        <w:adjustRightInd w:val="0"/>
        <w:spacing w:after="0" w:line="240" w:lineRule="auto"/>
        <w:ind w:hanging="284"/>
        <w:jc w:val="both"/>
        <w:rPr>
          <w:rFonts w:ascii="Times New Roman" w:hAnsi="Times New Roman" w:cs="Times New Roman"/>
          <w:b/>
          <w:bCs/>
          <w:sz w:val="24"/>
          <w:szCs w:val="24"/>
          <w:lang w:val="kk-KZ"/>
        </w:rPr>
      </w:pPr>
      <w:r w:rsidRPr="00DF554E">
        <w:rPr>
          <w:rFonts w:ascii="Times New Roman" w:hAnsi="Times New Roman" w:cs="Times New Roman"/>
          <w:b/>
          <w:bCs/>
          <w:sz w:val="24"/>
          <w:szCs w:val="24"/>
          <w:lang w:val="kk-KZ"/>
        </w:rPr>
        <w:t xml:space="preserve"> </w:t>
      </w:r>
    </w:p>
    <w:tbl>
      <w:tblPr>
        <w:tblStyle w:val="ab"/>
        <w:tblW w:w="102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6"/>
      </w:tblGrid>
      <w:tr w:rsidR="00410AA2" w:rsidRPr="00DF554E" w14:paraId="34357E15" w14:textId="77777777" w:rsidTr="00CF5439">
        <w:trPr>
          <w:trHeight w:val="285"/>
        </w:trPr>
        <w:tc>
          <w:tcPr>
            <w:tcW w:w="10256" w:type="dxa"/>
            <w:hideMark/>
          </w:tcPr>
          <w:p w14:paraId="545A7D5F" w14:textId="77777777" w:rsidR="00410AA2" w:rsidRPr="00DF554E" w:rsidRDefault="00410AA2" w:rsidP="00CF5439">
            <w:pPr>
              <w:tabs>
                <w:tab w:val="left" w:pos="176"/>
              </w:tabs>
              <w:ind w:left="23364" w:hanging="23188"/>
              <w:jc w:val="both"/>
              <w:rPr>
                <w:rFonts w:ascii="Times New Roman" w:hAnsi="Times New Roman" w:cs="Times New Roman"/>
                <w:bCs/>
                <w:color w:val="000000" w:themeColor="text1"/>
                <w:sz w:val="24"/>
                <w:szCs w:val="24"/>
              </w:rPr>
            </w:pPr>
            <w:r w:rsidRPr="00DF554E">
              <w:rPr>
                <w:rFonts w:ascii="Times New Roman" w:hAnsi="Times New Roman" w:cs="Times New Roman"/>
                <w:bCs/>
                <w:color w:val="000000" w:themeColor="text1"/>
                <w:sz w:val="24"/>
                <w:szCs w:val="24"/>
              </w:rPr>
              <w:t xml:space="preserve">Поставщик должен предоставить </w:t>
            </w:r>
            <w:r w:rsidRPr="00DF554E">
              <w:rPr>
                <w:rFonts w:ascii="Times New Roman" w:hAnsi="Times New Roman" w:cs="Times New Roman"/>
                <w:b/>
                <w:bCs/>
                <w:color w:val="000000" w:themeColor="text1"/>
                <w:sz w:val="24"/>
                <w:szCs w:val="24"/>
              </w:rPr>
              <w:t>на момент поставки</w:t>
            </w:r>
            <w:r w:rsidR="00E62E71" w:rsidRPr="00DF554E">
              <w:rPr>
                <w:rFonts w:ascii="Times New Roman" w:hAnsi="Times New Roman" w:cs="Times New Roman"/>
                <w:b/>
                <w:bCs/>
                <w:color w:val="000000" w:themeColor="text1"/>
                <w:sz w:val="24"/>
                <w:szCs w:val="24"/>
              </w:rPr>
              <w:t xml:space="preserve"> </w:t>
            </w:r>
            <w:r w:rsidR="00E62E71" w:rsidRPr="00DF554E">
              <w:rPr>
                <w:rFonts w:ascii="Times New Roman" w:hAnsi="Times New Roman" w:cs="Times New Roman"/>
                <w:bCs/>
                <w:color w:val="000000" w:themeColor="text1"/>
                <w:sz w:val="24"/>
                <w:szCs w:val="24"/>
              </w:rPr>
              <w:t>товара</w:t>
            </w:r>
            <w:r w:rsidRPr="00DF554E">
              <w:rPr>
                <w:rFonts w:ascii="Times New Roman" w:hAnsi="Times New Roman" w:cs="Times New Roman"/>
                <w:bCs/>
                <w:color w:val="000000" w:themeColor="text1"/>
                <w:sz w:val="24"/>
                <w:szCs w:val="24"/>
              </w:rPr>
              <w:t xml:space="preserve">: </w:t>
            </w:r>
          </w:p>
          <w:p w14:paraId="469E64F4" w14:textId="256ED918" w:rsidR="00CF4B27" w:rsidRPr="00DF554E" w:rsidRDefault="00CF4B27" w:rsidP="00E62E71">
            <w:pPr>
              <w:pStyle w:val="a5"/>
              <w:numPr>
                <w:ilvl w:val="0"/>
                <w:numId w:val="12"/>
              </w:numPr>
              <w:ind w:hanging="544"/>
              <w:rPr>
                <w:bCs/>
              </w:rPr>
            </w:pPr>
            <w:r w:rsidRPr="00DF554E">
              <w:rPr>
                <w:bCs/>
              </w:rPr>
              <w:t xml:space="preserve">Для измерения </w:t>
            </w:r>
            <w:r w:rsidR="004242F6" w:rsidRPr="00DF554E">
              <w:rPr>
                <w:bCs/>
              </w:rPr>
              <w:t>ёмкости</w:t>
            </w:r>
            <w:r w:rsidRPr="00DF554E">
              <w:rPr>
                <w:bCs/>
              </w:rPr>
              <w:t xml:space="preserve"> АКБ необходимо иметь прибор марки «Кулон» или аналогичный этому.</w:t>
            </w:r>
          </w:p>
          <w:p w14:paraId="4593B20B" w14:textId="77777777" w:rsidR="00CF4B27" w:rsidRPr="00DF554E" w:rsidRDefault="00CF4B27" w:rsidP="0051463E">
            <w:pPr>
              <w:pStyle w:val="a5"/>
              <w:numPr>
                <w:ilvl w:val="0"/>
                <w:numId w:val="12"/>
              </w:numPr>
              <w:ind w:hanging="544"/>
              <w:jc w:val="both"/>
              <w:rPr>
                <w:bCs/>
              </w:rPr>
            </w:pPr>
            <w:r w:rsidRPr="00DF554E">
              <w:rPr>
                <w:bCs/>
              </w:rPr>
              <w:t xml:space="preserve">Наличие официальной поддержки завода изготовителя для правильной настройки зарядного тока и калибровки после замены АКБ в соответствии с требуемыми параметрами. </w:t>
            </w:r>
          </w:p>
          <w:p w14:paraId="4E221BD3" w14:textId="77777777" w:rsidR="00410AA2" w:rsidRPr="00DF554E" w:rsidRDefault="00410AA2" w:rsidP="00CF5439">
            <w:pPr>
              <w:pStyle w:val="a5"/>
              <w:numPr>
                <w:ilvl w:val="0"/>
                <w:numId w:val="12"/>
              </w:numPr>
              <w:tabs>
                <w:tab w:val="left" w:pos="0"/>
              </w:tabs>
              <w:ind w:left="176" w:firstLine="0"/>
              <w:jc w:val="both"/>
              <w:rPr>
                <w:bCs/>
                <w:color w:val="000000" w:themeColor="text1"/>
              </w:rPr>
            </w:pPr>
            <w:r w:rsidRPr="00DF554E">
              <w:rPr>
                <w:bCs/>
                <w:color w:val="000000" w:themeColor="text1"/>
              </w:rPr>
              <w:t>Руководство по эксплуатации на казахском и русском языке;</w:t>
            </w:r>
          </w:p>
          <w:p w14:paraId="0D92409A" w14:textId="77777777" w:rsidR="00410AA2" w:rsidRPr="00DF554E" w:rsidRDefault="00410AA2" w:rsidP="00CF5439">
            <w:pPr>
              <w:pStyle w:val="a5"/>
              <w:numPr>
                <w:ilvl w:val="0"/>
                <w:numId w:val="12"/>
              </w:numPr>
              <w:tabs>
                <w:tab w:val="left" w:pos="0"/>
              </w:tabs>
              <w:ind w:left="176" w:firstLine="0"/>
              <w:jc w:val="both"/>
              <w:rPr>
                <w:bCs/>
                <w:color w:val="000000" w:themeColor="text1"/>
              </w:rPr>
            </w:pPr>
            <w:r w:rsidRPr="00DF554E">
              <w:rPr>
                <w:bCs/>
                <w:color w:val="000000" w:themeColor="text1"/>
              </w:rPr>
              <w:t>Технический паспорт на казахском и русском языке;</w:t>
            </w:r>
          </w:p>
          <w:p w14:paraId="3EC50A58" w14:textId="7AAE7FF1" w:rsidR="00E62E71" w:rsidRPr="00DF554E" w:rsidRDefault="001B37A8" w:rsidP="00E62E71">
            <w:pPr>
              <w:pStyle w:val="a5"/>
              <w:tabs>
                <w:tab w:val="left" w:pos="0"/>
              </w:tabs>
              <w:ind w:left="176"/>
              <w:jc w:val="both"/>
              <w:rPr>
                <w:bCs/>
                <w:color w:val="000000" w:themeColor="text1"/>
              </w:rPr>
            </w:pPr>
            <w:r w:rsidRPr="00DF554E">
              <w:rPr>
                <w:bCs/>
                <w:color w:val="000000" w:themeColor="text1"/>
              </w:rPr>
              <w:t>После подписания договора поставки в течении 3 календарных дней Поставщик должен р</w:t>
            </w:r>
            <w:r w:rsidR="00410AA2" w:rsidRPr="00DF554E">
              <w:rPr>
                <w:bCs/>
                <w:color w:val="000000" w:themeColor="text1"/>
              </w:rPr>
              <w:t xml:space="preserve">азработать и согласовать с заказчиком график </w:t>
            </w:r>
            <w:r w:rsidR="00E62E71" w:rsidRPr="00DF554E">
              <w:rPr>
                <w:bCs/>
                <w:color w:val="000000" w:themeColor="text1"/>
              </w:rPr>
              <w:t>планово-предупредительных работ (</w:t>
            </w:r>
            <w:r w:rsidR="00410AA2" w:rsidRPr="00DF554E">
              <w:rPr>
                <w:bCs/>
                <w:color w:val="000000" w:themeColor="text1"/>
              </w:rPr>
              <w:t>ППР</w:t>
            </w:r>
            <w:r w:rsidR="00E62E71" w:rsidRPr="00DF554E">
              <w:rPr>
                <w:bCs/>
                <w:color w:val="000000" w:themeColor="text1"/>
              </w:rPr>
              <w:t xml:space="preserve">) и график технического обслуживания (ТО) согласно </w:t>
            </w:r>
            <w:r w:rsidR="00DF554E" w:rsidRPr="00DF554E">
              <w:rPr>
                <w:bCs/>
                <w:color w:val="000000" w:themeColor="text1"/>
              </w:rPr>
              <w:t>техпаспорту завода изготовителя поставляемого оборудования,</w:t>
            </w:r>
            <w:r w:rsidR="00E62E71" w:rsidRPr="00DF554E">
              <w:rPr>
                <w:bCs/>
                <w:color w:val="000000" w:themeColor="text1"/>
              </w:rPr>
              <w:t xml:space="preserve"> на время гарантийного обслуживания.</w:t>
            </w:r>
          </w:p>
          <w:p w14:paraId="282AA6DD" w14:textId="77777777" w:rsidR="00410AA2" w:rsidRPr="00DF554E" w:rsidRDefault="00410AA2" w:rsidP="00E62E71">
            <w:pPr>
              <w:pStyle w:val="a5"/>
              <w:tabs>
                <w:tab w:val="left" w:pos="0"/>
              </w:tabs>
              <w:ind w:left="0" w:firstLine="176"/>
              <w:jc w:val="both"/>
              <w:rPr>
                <w:bCs/>
                <w:color w:val="000000" w:themeColor="text1"/>
              </w:rPr>
            </w:pPr>
            <w:r w:rsidRPr="00DF554E">
              <w:rPr>
                <w:bCs/>
                <w:color w:val="000000" w:themeColor="text1"/>
              </w:rPr>
              <w:t xml:space="preserve">Поставщик должен предоставить </w:t>
            </w:r>
            <w:r w:rsidRPr="00DF554E">
              <w:rPr>
                <w:b/>
                <w:bCs/>
                <w:color w:val="000000" w:themeColor="text1"/>
              </w:rPr>
              <w:t>после установки оборудования</w:t>
            </w:r>
            <w:r w:rsidRPr="00DF554E">
              <w:rPr>
                <w:bCs/>
                <w:color w:val="000000" w:themeColor="text1"/>
              </w:rPr>
              <w:t xml:space="preserve">: </w:t>
            </w:r>
          </w:p>
          <w:p w14:paraId="07503E69" w14:textId="77777777" w:rsidR="00410AA2" w:rsidRPr="00DF554E" w:rsidRDefault="00410AA2" w:rsidP="00CF5439">
            <w:pPr>
              <w:pStyle w:val="a5"/>
              <w:numPr>
                <w:ilvl w:val="0"/>
                <w:numId w:val="13"/>
              </w:numPr>
              <w:tabs>
                <w:tab w:val="left" w:pos="0"/>
              </w:tabs>
              <w:ind w:left="602" w:hanging="426"/>
              <w:jc w:val="both"/>
              <w:rPr>
                <w:rFonts w:eastAsiaTheme="minorHAnsi"/>
                <w:bCs/>
                <w:color w:val="000000" w:themeColor="text1"/>
              </w:rPr>
            </w:pPr>
            <w:r w:rsidRPr="00DF554E">
              <w:rPr>
                <w:rFonts w:eastAsiaTheme="minorHAnsi"/>
                <w:bCs/>
                <w:color w:val="000000" w:themeColor="text1"/>
              </w:rPr>
              <w:t xml:space="preserve">Гарантийный талон; </w:t>
            </w:r>
          </w:p>
          <w:p w14:paraId="2C76F89E" w14:textId="4BA1742E" w:rsidR="00410AA2" w:rsidRPr="00DF554E" w:rsidRDefault="00410AA2" w:rsidP="00CF5439">
            <w:pPr>
              <w:pStyle w:val="a5"/>
              <w:numPr>
                <w:ilvl w:val="0"/>
                <w:numId w:val="13"/>
              </w:numPr>
              <w:tabs>
                <w:tab w:val="left" w:pos="0"/>
              </w:tabs>
              <w:ind w:left="602" w:hanging="426"/>
              <w:jc w:val="both"/>
              <w:rPr>
                <w:rFonts w:eastAsiaTheme="minorHAnsi"/>
                <w:bCs/>
                <w:color w:val="000000" w:themeColor="text1"/>
              </w:rPr>
            </w:pPr>
            <w:r w:rsidRPr="00DF554E">
              <w:rPr>
                <w:rFonts w:eastAsiaTheme="minorHAnsi"/>
                <w:bCs/>
                <w:color w:val="000000" w:themeColor="text1"/>
              </w:rPr>
              <w:t xml:space="preserve">Акт </w:t>
            </w:r>
            <w:r w:rsidR="004242F6" w:rsidRPr="00DF554E">
              <w:rPr>
                <w:rFonts w:eastAsiaTheme="minorHAnsi"/>
                <w:bCs/>
                <w:color w:val="000000" w:themeColor="text1"/>
              </w:rPr>
              <w:t>приёма</w:t>
            </w:r>
            <w:r w:rsidRPr="00DF554E">
              <w:rPr>
                <w:rFonts w:eastAsiaTheme="minorHAnsi"/>
                <w:bCs/>
                <w:color w:val="000000" w:themeColor="text1"/>
              </w:rPr>
              <w:t xml:space="preserve">-передач и установки в составе </w:t>
            </w:r>
            <w:r w:rsidR="00F53BDF" w:rsidRPr="00DF554E">
              <w:rPr>
                <w:rFonts w:eastAsiaTheme="minorHAnsi"/>
                <w:bCs/>
                <w:color w:val="000000" w:themeColor="text1"/>
              </w:rPr>
              <w:t>утверждённой</w:t>
            </w:r>
            <w:r w:rsidRPr="00DF554E">
              <w:rPr>
                <w:rFonts w:eastAsiaTheme="minorHAnsi"/>
                <w:bCs/>
                <w:color w:val="000000" w:themeColor="text1"/>
              </w:rPr>
              <w:t xml:space="preserve"> комиссии</w:t>
            </w:r>
            <w:r w:rsidR="00E62E71" w:rsidRPr="00DF554E">
              <w:rPr>
                <w:rFonts w:eastAsiaTheme="minorHAnsi"/>
                <w:bCs/>
                <w:color w:val="000000" w:themeColor="text1"/>
              </w:rPr>
              <w:t xml:space="preserve"> АО «ННМЦ»</w:t>
            </w:r>
            <w:r w:rsidRPr="00DF554E">
              <w:rPr>
                <w:rFonts w:eastAsiaTheme="minorHAnsi"/>
                <w:bCs/>
                <w:color w:val="000000" w:themeColor="text1"/>
              </w:rPr>
              <w:t>;</w:t>
            </w:r>
          </w:p>
          <w:p w14:paraId="6B2CA142" w14:textId="535A258F" w:rsidR="00410AA2" w:rsidRPr="00DF554E" w:rsidRDefault="00410AA2" w:rsidP="00CF5439">
            <w:pPr>
              <w:pStyle w:val="a5"/>
              <w:numPr>
                <w:ilvl w:val="0"/>
                <w:numId w:val="13"/>
              </w:numPr>
              <w:tabs>
                <w:tab w:val="left" w:pos="0"/>
              </w:tabs>
              <w:ind w:left="602" w:hanging="426"/>
              <w:jc w:val="both"/>
              <w:rPr>
                <w:rFonts w:eastAsiaTheme="minorHAnsi"/>
                <w:bCs/>
                <w:color w:val="000000" w:themeColor="text1"/>
              </w:rPr>
            </w:pPr>
            <w:r w:rsidRPr="00DF554E">
              <w:rPr>
                <w:rFonts w:eastAsiaTheme="minorHAnsi"/>
                <w:bCs/>
                <w:color w:val="000000" w:themeColor="text1"/>
              </w:rPr>
              <w:t xml:space="preserve">Акт </w:t>
            </w:r>
            <w:r w:rsidR="004242F6" w:rsidRPr="00DF554E">
              <w:rPr>
                <w:rFonts w:eastAsiaTheme="minorHAnsi"/>
                <w:bCs/>
                <w:color w:val="000000" w:themeColor="text1"/>
              </w:rPr>
              <w:t>приёмки</w:t>
            </w:r>
            <w:r w:rsidRPr="00DF554E">
              <w:rPr>
                <w:rFonts w:eastAsiaTheme="minorHAnsi"/>
                <w:bCs/>
                <w:color w:val="000000" w:themeColor="text1"/>
              </w:rPr>
              <w:t xml:space="preserve"> выполненных работ;</w:t>
            </w:r>
          </w:p>
          <w:p w14:paraId="2A335558" w14:textId="77777777" w:rsidR="00410AA2" w:rsidRPr="00DF554E" w:rsidRDefault="00410AA2" w:rsidP="00CF5439">
            <w:pPr>
              <w:pStyle w:val="a5"/>
              <w:numPr>
                <w:ilvl w:val="0"/>
                <w:numId w:val="13"/>
              </w:numPr>
              <w:tabs>
                <w:tab w:val="left" w:pos="0"/>
              </w:tabs>
              <w:ind w:left="602" w:hanging="426"/>
              <w:jc w:val="both"/>
              <w:rPr>
                <w:rFonts w:eastAsiaTheme="minorHAnsi"/>
                <w:bCs/>
                <w:color w:val="000000" w:themeColor="text1"/>
              </w:rPr>
            </w:pPr>
            <w:r w:rsidRPr="00DF554E">
              <w:rPr>
                <w:rFonts w:eastAsiaTheme="minorHAnsi"/>
                <w:bCs/>
                <w:color w:val="000000" w:themeColor="text1"/>
              </w:rPr>
              <w:t>Акт ввода в эксплуатацию;</w:t>
            </w:r>
          </w:p>
          <w:p w14:paraId="0E5DC7E5" w14:textId="77777777" w:rsidR="00410AA2" w:rsidRPr="00DF554E" w:rsidRDefault="00410AA2" w:rsidP="00510F95">
            <w:pPr>
              <w:spacing w:before="100" w:beforeAutospacing="1"/>
              <w:ind w:right="50"/>
              <w:jc w:val="both"/>
              <w:rPr>
                <w:rFonts w:ascii="Times New Roman" w:eastAsia="Times New Roman" w:hAnsi="Times New Roman" w:cs="Times New Roman"/>
                <w:sz w:val="24"/>
                <w:szCs w:val="24"/>
              </w:rPr>
            </w:pPr>
            <w:r w:rsidRPr="00DF554E">
              <w:rPr>
                <w:rFonts w:ascii="Times New Roman" w:hAnsi="Times New Roman" w:cs="Times New Roman"/>
                <w:b/>
                <w:bCs/>
                <w:sz w:val="24"/>
                <w:szCs w:val="24"/>
              </w:rPr>
              <w:t>Раздел 3. Прочие характеристики:</w:t>
            </w:r>
          </w:p>
          <w:p w14:paraId="3ECA5523"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t>Сопутствующие услуги:</w:t>
            </w:r>
          </w:p>
          <w:p w14:paraId="7330FB59" w14:textId="77777777" w:rsidR="00CF4B27" w:rsidRPr="00DF554E" w:rsidRDefault="00CF4B27" w:rsidP="00CF4B27">
            <w:pPr>
              <w:pStyle w:val="a5"/>
              <w:numPr>
                <w:ilvl w:val="1"/>
                <w:numId w:val="3"/>
              </w:numPr>
              <w:rPr>
                <w:bCs/>
              </w:rPr>
            </w:pPr>
            <w:r w:rsidRPr="00DF554E">
              <w:rPr>
                <w:bCs/>
              </w:rPr>
              <w:t xml:space="preserve">Поставщик должен произвести поставку аккумуляторных батарей, а также предусмотреть соединительные перемычки, кабель для подключения аккумуляторного шкафа к ИБП соответствующего сечения согласно параметрам ИБП. </w:t>
            </w:r>
          </w:p>
          <w:p w14:paraId="39278B28" w14:textId="713A5E48" w:rsidR="00CF4B27" w:rsidRPr="00DF554E" w:rsidRDefault="00CF4B27" w:rsidP="00CF4B27">
            <w:pPr>
              <w:pStyle w:val="a5"/>
              <w:numPr>
                <w:ilvl w:val="1"/>
                <w:numId w:val="3"/>
              </w:numPr>
              <w:rPr>
                <w:bCs/>
              </w:rPr>
            </w:pPr>
            <w:r w:rsidRPr="00DF554E">
              <w:rPr>
                <w:bCs/>
              </w:rPr>
              <w:t xml:space="preserve">Поставщик за свой </w:t>
            </w:r>
            <w:r w:rsidR="00B3661C" w:rsidRPr="00DF554E">
              <w:rPr>
                <w:bCs/>
              </w:rPr>
              <w:t>счёт</w:t>
            </w:r>
            <w:r w:rsidRPr="00DF554E">
              <w:rPr>
                <w:bCs/>
              </w:rPr>
              <w:t xml:space="preserve"> осуществляет поставку, установку, подключение, настройку и ввод в эксплуатацию. </w:t>
            </w:r>
          </w:p>
          <w:p w14:paraId="3D1240E4" w14:textId="1F0A7E97" w:rsidR="00CF4B27" w:rsidRPr="00DF554E" w:rsidRDefault="00CF4B27" w:rsidP="00CF4B27">
            <w:pPr>
              <w:pStyle w:val="a5"/>
              <w:numPr>
                <w:ilvl w:val="1"/>
                <w:numId w:val="3"/>
              </w:numPr>
              <w:rPr>
                <w:bCs/>
              </w:rPr>
            </w:pPr>
            <w:r w:rsidRPr="00DF554E">
              <w:rPr>
                <w:bCs/>
              </w:rPr>
              <w:t xml:space="preserve">Поставщик </w:t>
            </w:r>
            <w:r w:rsidR="00B3661C" w:rsidRPr="00DF554E">
              <w:rPr>
                <w:bCs/>
              </w:rPr>
              <w:t>несёт</w:t>
            </w:r>
            <w:r w:rsidRPr="00DF554E">
              <w:rPr>
                <w:bCs/>
              </w:rPr>
              <w:t xml:space="preserve"> полную ответственность за </w:t>
            </w:r>
            <w:r w:rsidR="00B3661C" w:rsidRPr="00DF554E">
              <w:rPr>
                <w:bCs/>
              </w:rPr>
              <w:t>причинённый</w:t>
            </w:r>
            <w:r w:rsidRPr="00DF554E">
              <w:rPr>
                <w:bCs/>
              </w:rPr>
              <w:t xml:space="preserve"> ущерб в результате несоблюдения пунктов технической спецификации и нанесению вреда ИБП. </w:t>
            </w:r>
          </w:p>
          <w:p w14:paraId="00504FFC" w14:textId="77777777" w:rsidR="00CF4B27" w:rsidRPr="00DF554E" w:rsidRDefault="00CF4B27" w:rsidP="00E62E71">
            <w:pPr>
              <w:pStyle w:val="a5"/>
              <w:numPr>
                <w:ilvl w:val="1"/>
                <w:numId w:val="3"/>
              </w:numPr>
              <w:jc w:val="both"/>
              <w:rPr>
                <w:bCs/>
              </w:rPr>
            </w:pPr>
            <w:r w:rsidRPr="00DF554E">
              <w:rPr>
                <w:bCs/>
              </w:rPr>
              <w:t>Поставщик должен произвести совместно с Заказчиком испытания автономной работы ИБП с отключением питающей сети и составить акт ввода в эксплуатацию</w:t>
            </w:r>
            <w:r w:rsidR="00E62E71" w:rsidRPr="00DF554E">
              <w:rPr>
                <w:bCs/>
              </w:rPr>
              <w:t>.</w:t>
            </w:r>
          </w:p>
          <w:p w14:paraId="731A5B2D" w14:textId="157AAA15" w:rsidR="00B3661C" w:rsidRPr="00DF554E" w:rsidRDefault="00B3661C" w:rsidP="00CF5439">
            <w:pPr>
              <w:pStyle w:val="a5"/>
              <w:widowControl w:val="0"/>
              <w:numPr>
                <w:ilvl w:val="0"/>
                <w:numId w:val="3"/>
              </w:numPr>
              <w:tabs>
                <w:tab w:val="left" w:pos="851"/>
              </w:tabs>
              <w:adjustRightInd w:val="0"/>
              <w:ind w:right="50" w:hanging="468"/>
              <w:jc w:val="both"/>
              <w:rPr>
                <w:bCs/>
              </w:rPr>
            </w:pPr>
            <w:r w:rsidRPr="00DF554E">
              <w:rPr>
                <w:bCs/>
              </w:rPr>
              <w:t xml:space="preserve">Произвести снятие старых аккумуляторных батарей с переносом </w:t>
            </w:r>
            <w:r w:rsidR="00DF554E" w:rsidRPr="00DF554E">
              <w:rPr>
                <w:bCs/>
              </w:rPr>
              <w:t>на место,</w:t>
            </w:r>
            <w:r w:rsidRPr="00DF554E">
              <w:rPr>
                <w:bCs/>
              </w:rPr>
              <w:t xml:space="preserve"> указанное заказчиком;</w:t>
            </w:r>
          </w:p>
          <w:p w14:paraId="75AA2BA0" w14:textId="21C3E44E"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t>Исполнение предписаний завода-изготовителя при выполнении сопутствующих услуг и во время гарантийного срока для соответствия требованиям гарантии завода изготовителя;</w:t>
            </w:r>
          </w:p>
          <w:p w14:paraId="1C5887F2"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rFonts w:eastAsiaTheme="minorHAnsi"/>
                <w:bCs/>
              </w:rPr>
              <w:t xml:space="preserve">Гарантия и гарантийное обслуживание на товар и установку от Поставщика </w:t>
            </w:r>
            <w:r w:rsidR="00E62E71" w:rsidRPr="00DF554E">
              <w:rPr>
                <w:rFonts w:eastAsiaTheme="minorHAnsi"/>
                <w:b/>
                <w:bCs/>
              </w:rPr>
              <w:t>36</w:t>
            </w:r>
            <w:r w:rsidRPr="00DF554E">
              <w:rPr>
                <w:rFonts w:eastAsiaTheme="minorHAnsi"/>
                <w:b/>
                <w:bCs/>
              </w:rPr>
              <w:t xml:space="preserve"> месяцев со дня подписания акта ввода в эксплуатацию товара</w:t>
            </w:r>
            <w:r w:rsidRPr="00DF554E">
              <w:rPr>
                <w:rFonts w:eastAsiaTheme="minorHAnsi"/>
                <w:bCs/>
              </w:rPr>
              <w:t xml:space="preserve"> </w:t>
            </w:r>
            <w:r w:rsidRPr="00DF554E">
              <w:rPr>
                <w:bCs/>
              </w:rPr>
              <w:t xml:space="preserve">техническое обслуживание на момент гарантийного обслуживания согласно согласованному графику ППР, </w:t>
            </w:r>
            <w:r w:rsidRPr="00DF554E">
              <w:rPr>
                <w:bCs/>
                <w:color w:val="000000" w:themeColor="text1"/>
              </w:rPr>
              <w:t>и графику проведения ТО</w:t>
            </w:r>
            <w:r w:rsidRPr="00DF554E">
              <w:rPr>
                <w:rFonts w:eastAsiaTheme="minorHAnsi"/>
                <w:bCs/>
              </w:rPr>
              <w:t xml:space="preserve">, при выявлении неисправностей в гарантийный период поставщик должен устранить неисправность в течении 3 календарных дней с момента подачи устной заявки. </w:t>
            </w:r>
          </w:p>
          <w:p w14:paraId="0B641B45"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lastRenderedPageBreak/>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1A76DD11"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t>Поставщик обязан обеспечить сохранность материальных ценностей Заказчика до подписания акта поставки и оказания сопутствующих услуг. В случаях нанесения ущерба, все затраты по устранению и возмещению материального ущерба собственности заказчика, поставщик берет на себя;</w:t>
            </w:r>
          </w:p>
          <w:p w14:paraId="5D0B9517"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20636AE0"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t>В стоимость товара входят сам товар, установка, пуско-наладка, техническое обслуживание на момент гарантийного обслуживания, вывоз мусора и сопутствующие услуги.</w:t>
            </w:r>
          </w:p>
          <w:p w14:paraId="2107CCD9" w14:textId="77777777" w:rsidR="00410AA2" w:rsidRPr="00DF554E" w:rsidRDefault="00410AA2" w:rsidP="00CF5439">
            <w:pPr>
              <w:pStyle w:val="a5"/>
              <w:widowControl w:val="0"/>
              <w:numPr>
                <w:ilvl w:val="0"/>
                <w:numId w:val="3"/>
              </w:numPr>
              <w:tabs>
                <w:tab w:val="left" w:pos="851"/>
              </w:tabs>
              <w:adjustRightInd w:val="0"/>
              <w:ind w:right="50" w:hanging="468"/>
              <w:jc w:val="both"/>
              <w:rPr>
                <w:bCs/>
              </w:rPr>
            </w:pPr>
            <w:r w:rsidRPr="00DF554E">
              <w:rPr>
                <w:bCs/>
              </w:rPr>
              <w:t>Поставляемый товар должен быть новым, в упаковке не позднее</w:t>
            </w:r>
            <w:r w:rsidR="0051463E" w:rsidRPr="00DF554E">
              <w:rPr>
                <w:bCs/>
              </w:rPr>
              <w:t xml:space="preserve"> </w:t>
            </w:r>
            <w:r w:rsidRPr="00DF554E">
              <w:rPr>
                <w:bCs/>
              </w:rPr>
              <w:t>20</w:t>
            </w:r>
            <w:r w:rsidR="00554AA0" w:rsidRPr="00DF554E">
              <w:rPr>
                <w:bCs/>
              </w:rPr>
              <w:t>21</w:t>
            </w:r>
            <w:r w:rsidRPr="00DF554E">
              <w:rPr>
                <w:bCs/>
              </w:rPr>
              <w:t xml:space="preserve"> г производства.  </w:t>
            </w:r>
          </w:p>
          <w:p w14:paraId="434A6085" w14:textId="5274077A" w:rsidR="00410AA2" w:rsidRDefault="00410AA2" w:rsidP="00CF5439">
            <w:pPr>
              <w:ind w:right="50"/>
              <w:jc w:val="both"/>
              <w:rPr>
                <w:rFonts w:ascii="Times New Roman" w:eastAsia="Times New Roman" w:hAnsi="Times New Roman" w:cs="Times New Roman"/>
                <w:sz w:val="24"/>
                <w:szCs w:val="24"/>
              </w:rPr>
            </w:pPr>
          </w:p>
          <w:p w14:paraId="484FBCBF" w14:textId="77777777" w:rsidR="00DF554E" w:rsidRPr="00DF554E" w:rsidRDefault="00DF554E" w:rsidP="00CF5439">
            <w:pPr>
              <w:ind w:right="50"/>
              <w:jc w:val="both"/>
              <w:rPr>
                <w:rFonts w:ascii="Times New Roman" w:eastAsia="Times New Roman" w:hAnsi="Times New Roman" w:cs="Times New Roman"/>
                <w:sz w:val="24"/>
                <w:szCs w:val="24"/>
              </w:rPr>
            </w:pPr>
          </w:p>
          <w:p w14:paraId="1765B74B" w14:textId="77777777" w:rsidR="00B97154" w:rsidRPr="00DF554E" w:rsidRDefault="00B97154" w:rsidP="00CF5439">
            <w:pPr>
              <w:ind w:right="50"/>
              <w:jc w:val="both"/>
              <w:rPr>
                <w:rFonts w:ascii="Times New Roman" w:eastAsia="Times New Roman" w:hAnsi="Times New Roman" w:cs="Times New Roman"/>
                <w:sz w:val="24"/>
                <w:szCs w:val="24"/>
              </w:rPr>
            </w:pPr>
          </w:p>
        </w:tc>
      </w:tr>
    </w:tbl>
    <w:p w14:paraId="57BDA190" w14:textId="752CCAFB" w:rsidR="00410AA2" w:rsidRPr="00DF554E" w:rsidRDefault="00DF554E" w:rsidP="00DF554E">
      <w:pPr>
        <w:jc w:val="center"/>
        <w:rPr>
          <w:rFonts w:ascii="Times New Roman" w:hAnsi="Times New Roman" w:cs="Times New Roman"/>
          <w:b/>
          <w:sz w:val="24"/>
          <w:szCs w:val="24"/>
        </w:rPr>
      </w:pPr>
      <w:r w:rsidRPr="00DF554E">
        <w:rPr>
          <w:rFonts w:ascii="Times New Roman" w:hAnsi="Times New Roman" w:cs="Times New Roman"/>
          <w:b/>
          <w:sz w:val="24"/>
          <w:szCs w:val="24"/>
          <w:lang w:val="kk-KZ"/>
        </w:rPr>
        <w:lastRenderedPageBreak/>
        <w:t xml:space="preserve">Главный инженер-энергетик          </w:t>
      </w:r>
      <w:r>
        <w:rPr>
          <w:rFonts w:ascii="Times New Roman" w:hAnsi="Times New Roman" w:cs="Times New Roman"/>
          <w:b/>
          <w:sz w:val="24"/>
          <w:szCs w:val="24"/>
          <w:lang w:val="kk-KZ"/>
        </w:rPr>
        <w:t xml:space="preserve">    </w:t>
      </w:r>
      <w:r w:rsidRPr="00DF554E">
        <w:rPr>
          <w:rFonts w:ascii="Times New Roman" w:hAnsi="Times New Roman" w:cs="Times New Roman"/>
          <w:b/>
          <w:sz w:val="24"/>
          <w:szCs w:val="24"/>
          <w:lang w:val="kk-KZ"/>
        </w:rPr>
        <w:t xml:space="preserve">                       Жакижанов Р.Ж.</w:t>
      </w:r>
    </w:p>
    <w:sectPr w:rsidR="00410AA2" w:rsidRPr="00DF554E" w:rsidSect="00510F95">
      <w:pgSz w:w="12240" w:h="15840"/>
      <w:pgMar w:top="426" w:right="850"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4FCC0" w14:textId="77777777" w:rsidR="00525B89" w:rsidRDefault="00525B89" w:rsidP="00974F88">
      <w:pPr>
        <w:spacing w:after="0" w:line="240" w:lineRule="auto"/>
      </w:pPr>
      <w:r>
        <w:separator/>
      </w:r>
    </w:p>
  </w:endnote>
  <w:endnote w:type="continuationSeparator" w:id="0">
    <w:p w14:paraId="09F685D2" w14:textId="77777777" w:rsidR="00525B89" w:rsidRDefault="00525B89" w:rsidP="0097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D5EC9" w14:textId="77777777" w:rsidR="00525B89" w:rsidRDefault="00525B89" w:rsidP="00974F88">
      <w:pPr>
        <w:spacing w:after="0" w:line="240" w:lineRule="auto"/>
      </w:pPr>
      <w:r>
        <w:separator/>
      </w:r>
    </w:p>
  </w:footnote>
  <w:footnote w:type="continuationSeparator" w:id="0">
    <w:p w14:paraId="1E7FD81E" w14:textId="77777777" w:rsidR="00525B89" w:rsidRDefault="00525B89" w:rsidP="00974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B0352"/>
    <w:multiLevelType w:val="hybridMultilevel"/>
    <w:tmpl w:val="104234A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3DE33F5"/>
    <w:multiLevelType w:val="hybridMultilevel"/>
    <w:tmpl w:val="E9E224D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 w15:restartNumberingAfterBreak="0">
    <w:nsid w:val="2B79737D"/>
    <w:multiLevelType w:val="hybridMultilevel"/>
    <w:tmpl w:val="B770E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A35CD2"/>
    <w:multiLevelType w:val="hybridMultilevel"/>
    <w:tmpl w:val="4782AA46"/>
    <w:lvl w:ilvl="0" w:tplc="04090001">
      <w:start w:val="1"/>
      <w:numFmt w:val="bullet"/>
      <w:lvlText w:val=""/>
      <w:lvlJc w:val="left"/>
      <w:pPr>
        <w:ind w:left="425" w:hanging="360"/>
      </w:pPr>
      <w:rPr>
        <w:rFonts w:ascii="Symbol" w:hAnsi="Symbol"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4" w15:restartNumberingAfterBreak="0">
    <w:nsid w:val="378C2F3D"/>
    <w:multiLevelType w:val="hybridMultilevel"/>
    <w:tmpl w:val="0036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C7BB7"/>
    <w:multiLevelType w:val="hybridMultilevel"/>
    <w:tmpl w:val="34F4E8D6"/>
    <w:lvl w:ilvl="0" w:tplc="B6043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6697"/>
    <w:multiLevelType w:val="hybridMultilevel"/>
    <w:tmpl w:val="E61C6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D84772"/>
    <w:multiLevelType w:val="hybridMultilevel"/>
    <w:tmpl w:val="6B18E0E8"/>
    <w:lvl w:ilvl="0" w:tplc="E95CFAD4">
      <w:start w:val="1"/>
      <w:numFmt w:val="bullet"/>
      <w:lvlText w:val=""/>
      <w:lvlJc w:val="left"/>
      <w:pPr>
        <w:tabs>
          <w:tab w:val="num" w:pos="851"/>
        </w:tabs>
        <w:ind w:left="0" w:firstLine="567"/>
      </w:pPr>
      <w:rPr>
        <w:rFonts w:ascii="Symbol" w:hAnsi="Symbol" w:hint="default"/>
      </w:rPr>
    </w:lvl>
    <w:lvl w:ilvl="1" w:tplc="A51C9656">
      <w:start w:val="1"/>
      <w:numFmt w:val="bullet"/>
      <w:lvlText w:val="o"/>
      <w:lvlJc w:val="left"/>
      <w:pPr>
        <w:tabs>
          <w:tab w:val="num" w:pos="1134"/>
        </w:tabs>
        <w:ind w:left="567" w:firstLine="284"/>
      </w:pPr>
      <w:rPr>
        <w:rFonts w:ascii="Courier New" w:hAnsi="Courier New" w:hint="default"/>
      </w:rPr>
    </w:lvl>
    <w:lvl w:ilvl="2" w:tplc="E24C1642">
      <w:start w:val="1"/>
      <w:numFmt w:val="bullet"/>
      <w:lvlText w:val=""/>
      <w:lvlJc w:val="left"/>
      <w:pPr>
        <w:tabs>
          <w:tab w:val="num" w:pos="1701"/>
        </w:tabs>
        <w:ind w:left="1134" w:firstLine="284"/>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0347BA6"/>
    <w:multiLevelType w:val="hybridMultilevel"/>
    <w:tmpl w:val="A5C885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05B4E77"/>
    <w:multiLevelType w:val="hybridMultilevel"/>
    <w:tmpl w:val="F378FB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CC5764"/>
    <w:multiLevelType w:val="hybridMultilevel"/>
    <w:tmpl w:val="E452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D6FA2"/>
    <w:multiLevelType w:val="multilevel"/>
    <w:tmpl w:val="2842B712"/>
    <w:lvl w:ilvl="0">
      <w:start w:val="1"/>
      <w:numFmt w:val="bullet"/>
      <w:lvlText w:val=""/>
      <w:lvlJc w:val="left"/>
      <w:pPr>
        <w:tabs>
          <w:tab w:val="num" w:pos="751"/>
        </w:tabs>
        <w:ind w:left="751" w:hanging="751"/>
      </w:pPr>
      <w:rPr>
        <w:rFonts w:ascii="Symbol" w:hAnsi="Symbol" w:hint="default"/>
      </w:rPr>
    </w:lvl>
    <w:lvl w:ilvl="1">
      <w:start w:val="6"/>
      <w:numFmt w:val="bullet"/>
      <w:lvlText w:val="-"/>
      <w:lvlJc w:val="left"/>
      <w:pPr>
        <w:ind w:left="1471" w:hanging="360"/>
      </w:pPr>
      <w:rPr>
        <w:rFonts w:ascii="Times New Roman" w:hAnsi="Times New Roman" w:cs="Times New Roman" w:hint="default"/>
        <w:b w:val="0"/>
      </w:rPr>
    </w:lvl>
    <w:lvl w:ilvl="2">
      <w:start w:val="1"/>
      <w:numFmt w:val="decimal"/>
      <w:lvlText w:val="%3)"/>
      <w:lvlJc w:val="left"/>
      <w:pPr>
        <w:ind w:left="502" w:hanging="360"/>
      </w:pPr>
      <w:rPr>
        <w:rFonts w:hint="default"/>
      </w:rPr>
    </w:lvl>
    <w:lvl w:ilvl="3">
      <w:start w:val="1"/>
      <w:numFmt w:val="decimal"/>
      <w:lvlText w:val="%4."/>
      <w:lvlJc w:val="left"/>
      <w:pPr>
        <w:ind w:left="2911" w:hanging="360"/>
      </w:pPr>
      <w:rPr>
        <w:rFonts w:hint="default"/>
        <w:b/>
      </w:rPr>
    </w:lvl>
    <w:lvl w:ilvl="4">
      <w:start w:val="1"/>
      <w:numFmt w:val="decimal"/>
      <w:lvlText w:val="%5."/>
      <w:lvlJc w:val="left"/>
      <w:pPr>
        <w:tabs>
          <w:tab w:val="num" w:pos="3631"/>
        </w:tabs>
        <w:ind w:left="3631" w:hanging="360"/>
      </w:pPr>
      <w:rPr>
        <w:rFonts w:hint="default"/>
      </w:rPr>
    </w:lvl>
    <w:lvl w:ilvl="5">
      <w:start w:val="1"/>
      <w:numFmt w:val="decimal"/>
      <w:lvlText w:val="%6."/>
      <w:lvlJc w:val="left"/>
      <w:pPr>
        <w:tabs>
          <w:tab w:val="num" w:pos="4351"/>
        </w:tabs>
        <w:ind w:left="4351" w:hanging="360"/>
      </w:pPr>
      <w:rPr>
        <w:rFonts w:hint="default"/>
      </w:rPr>
    </w:lvl>
    <w:lvl w:ilvl="6">
      <w:start w:val="1"/>
      <w:numFmt w:val="decimal"/>
      <w:lvlText w:val="%7."/>
      <w:lvlJc w:val="left"/>
      <w:pPr>
        <w:tabs>
          <w:tab w:val="num" w:pos="5071"/>
        </w:tabs>
        <w:ind w:left="5071" w:hanging="360"/>
      </w:pPr>
      <w:rPr>
        <w:rFonts w:hint="default"/>
      </w:rPr>
    </w:lvl>
    <w:lvl w:ilvl="7">
      <w:start w:val="1"/>
      <w:numFmt w:val="decimal"/>
      <w:lvlText w:val="%8."/>
      <w:lvlJc w:val="left"/>
      <w:pPr>
        <w:tabs>
          <w:tab w:val="num" w:pos="5791"/>
        </w:tabs>
        <w:ind w:left="5791" w:hanging="360"/>
      </w:pPr>
      <w:rPr>
        <w:rFonts w:hint="default"/>
      </w:rPr>
    </w:lvl>
    <w:lvl w:ilvl="8">
      <w:start w:val="1"/>
      <w:numFmt w:val="decimal"/>
      <w:lvlText w:val="%9."/>
      <w:lvlJc w:val="left"/>
      <w:pPr>
        <w:tabs>
          <w:tab w:val="num" w:pos="6511"/>
        </w:tabs>
        <w:ind w:left="6511" w:hanging="360"/>
      </w:pPr>
      <w:rPr>
        <w:rFonts w:hint="default"/>
      </w:rPr>
    </w:lvl>
  </w:abstractNum>
  <w:num w:numId="1">
    <w:abstractNumId w:val="2"/>
  </w:num>
  <w:num w:numId="2">
    <w:abstractNumId w:val="7"/>
  </w:num>
  <w:num w:numId="3">
    <w:abstractNumId w:val="10"/>
  </w:num>
  <w:num w:numId="4">
    <w:abstractNumId w:val="12"/>
  </w:num>
  <w:num w:numId="5">
    <w:abstractNumId w:val="5"/>
  </w:num>
  <w:num w:numId="6">
    <w:abstractNumId w:val="6"/>
  </w:num>
  <w:num w:numId="7">
    <w:abstractNumId w:val="1"/>
  </w:num>
  <w:num w:numId="8">
    <w:abstractNumId w:val="0"/>
  </w:num>
  <w:num w:numId="9">
    <w:abstractNumId w:val="8"/>
  </w:num>
  <w:num w:numId="10">
    <w:abstractNumId w:val="9"/>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5B"/>
    <w:rsid w:val="00000E2B"/>
    <w:rsid w:val="00063998"/>
    <w:rsid w:val="000E5B98"/>
    <w:rsid w:val="000F5CD3"/>
    <w:rsid w:val="001446E3"/>
    <w:rsid w:val="00175895"/>
    <w:rsid w:val="0018127A"/>
    <w:rsid w:val="001B37A8"/>
    <w:rsid w:val="001D4AD2"/>
    <w:rsid w:val="001E2168"/>
    <w:rsid w:val="00211770"/>
    <w:rsid w:val="00224D04"/>
    <w:rsid w:val="002534BC"/>
    <w:rsid w:val="00254A7A"/>
    <w:rsid w:val="002748F2"/>
    <w:rsid w:val="002A63A7"/>
    <w:rsid w:val="002D3141"/>
    <w:rsid w:val="002F6B85"/>
    <w:rsid w:val="003053FA"/>
    <w:rsid w:val="003249EF"/>
    <w:rsid w:val="0035100B"/>
    <w:rsid w:val="00397854"/>
    <w:rsid w:val="003B1D41"/>
    <w:rsid w:val="003B5542"/>
    <w:rsid w:val="003C064F"/>
    <w:rsid w:val="003E161B"/>
    <w:rsid w:val="003F22CB"/>
    <w:rsid w:val="00406505"/>
    <w:rsid w:val="00410AA2"/>
    <w:rsid w:val="004242F6"/>
    <w:rsid w:val="0046057D"/>
    <w:rsid w:val="004A1CB1"/>
    <w:rsid w:val="004E43F6"/>
    <w:rsid w:val="00505EE1"/>
    <w:rsid w:val="00510F95"/>
    <w:rsid w:val="0051463E"/>
    <w:rsid w:val="005164E2"/>
    <w:rsid w:val="00523AFC"/>
    <w:rsid w:val="00525B89"/>
    <w:rsid w:val="005434DE"/>
    <w:rsid w:val="00554AA0"/>
    <w:rsid w:val="00564597"/>
    <w:rsid w:val="00575AB2"/>
    <w:rsid w:val="005765C4"/>
    <w:rsid w:val="00582CA3"/>
    <w:rsid w:val="00593123"/>
    <w:rsid w:val="005A1F15"/>
    <w:rsid w:val="005A5378"/>
    <w:rsid w:val="005C5273"/>
    <w:rsid w:val="005C63A3"/>
    <w:rsid w:val="005D6766"/>
    <w:rsid w:val="00617022"/>
    <w:rsid w:val="006353BD"/>
    <w:rsid w:val="00635616"/>
    <w:rsid w:val="0065400A"/>
    <w:rsid w:val="00663C07"/>
    <w:rsid w:val="006B3383"/>
    <w:rsid w:val="006B46CF"/>
    <w:rsid w:val="006F74BA"/>
    <w:rsid w:val="007133FE"/>
    <w:rsid w:val="007208BC"/>
    <w:rsid w:val="007E3575"/>
    <w:rsid w:val="00811602"/>
    <w:rsid w:val="00811991"/>
    <w:rsid w:val="008144E6"/>
    <w:rsid w:val="008A2F5B"/>
    <w:rsid w:val="008A4B36"/>
    <w:rsid w:val="008C3B4B"/>
    <w:rsid w:val="008C5A68"/>
    <w:rsid w:val="008D0926"/>
    <w:rsid w:val="008F7F26"/>
    <w:rsid w:val="00917EDD"/>
    <w:rsid w:val="00974F88"/>
    <w:rsid w:val="0097582B"/>
    <w:rsid w:val="00982F18"/>
    <w:rsid w:val="009D2CD8"/>
    <w:rsid w:val="009F194B"/>
    <w:rsid w:val="009F3893"/>
    <w:rsid w:val="00A91934"/>
    <w:rsid w:val="00A93786"/>
    <w:rsid w:val="00AD3933"/>
    <w:rsid w:val="00AE4416"/>
    <w:rsid w:val="00AE5688"/>
    <w:rsid w:val="00AF01A8"/>
    <w:rsid w:val="00B00C25"/>
    <w:rsid w:val="00B24055"/>
    <w:rsid w:val="00B3661C"/>
    <w:rsid w:val="00B52335"/>
    <w:rsid w:val="00B92529"/>
    <w:rsid w:val="00B97154"/>
    <w:rsid w:val="00BB1AE8"/>
    <w:rsid w:val="00BC16F6"/>
    <w:rsid w:val="00BC24A4"/>
    <w:rsid w:val="00BC6DF6"/>
    <w:rsid w:val="00C01680"/>
    <w:rsid w:val="00C03E6D"/>
    <w:rsid w:val="00C1702E"/>
    <w:rsid w:val="00C744DA"/>
    <w:rsid w:val="00C746F8"/>
    <w:rsid w:val="00C75B0C"/>
    <w:rsid w:val="00C857B7"/>
    <w:rsid w:val="00CC0B9F"/>
    <w:rsid w:val="00CF4B27"/>
    <w:rsid w:val="00CF646A"/>
    <w:rsid w:val="00D30D4A"/>
    <w:rsid w:val="00D85F5A"/>
    <w:rsid w:val="00D868BE"/>
    <w:rsid w:val="00D86A35"/>
    <w:rsid w:val="00D91802"/>
    <w:rsid w:val="00D95FE2"/>
    <w:rsid w:val="00DA4C22"/>
    <w:rsid w:val="00DF554E"/>
    <w:rsid w:val="00DF5EE2"/>
    <w:rsid w:val="00E34BAB"/>
    <w:rsid w:val="00E56EBF"/>
    <w:rsid w:val="00E62E71"/>
    <w:rsid w:val="00E65217"/>
    <w:rsid w:val="00E92239"/>
    <w:rsid w:val="00EA121C"/>
    <w:rsid w:val="00EB6681"/>
    <w:rsid w:val="00ED1100"/>
    <w:rsid w:val="00F4066C"/>
    <w:rsid w:val="00F51BF7"/>
    <w:rsid w:val="00F53BDF"/>
    <w:rsid w:val="00F55296"/>
    <w:rsid w:val="00F7612F"/>
    <w:rsid w:val="00FA067F"/>
    <w:rsid w:val="00FB4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8A43"/>
  <w15:docId w15:val="{EB40AB8B-66C5-48EB-9CC0-A41EBBED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F5A"/>
  </w:style>
  <w:style w:type="paragraph" w:styleId="1">
    <w:name w:val="heading 1"/>
    <w:basedOn w:val="a"/>
    <w:next w:val="a"/>
    <w:link w:val="10"/>
    <w:uiPriority w:val="9"/>
    <w:qFormat/>
    <w:rsid w:val="00F552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0"/>
    <w:uiPriority w:val="9"/>
    <w:qFormat/>
    <w:rsid w:val="008A2F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A2F5B"/>
    <w:rPr>
      <w:rFonts w:ascii="Times New Roman" w:eastAsia="Times New Roman" w:hAnsi="Times New Roman" w:cs="Times New Roman"/>
      <w:b/>
      <w:bCs/>
      <w:sz w:val="24"/>
      <w:szCs w:val="24"/>
    </w:rPr>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8A2F5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8A2F5B"/>
    <w:pPr>
      <w:spacing w:after="0" w:line="240" w:lineRule="auto"/>
      <w:ind w:left="720"/>
      <w:contextualSpacing/>
    </w:pPr>
    <w:rPr>
      <w:rFonts w:ascii="Times New Roman" w:eastAsia="Times New Roman" w:hAnsi="Times New Roman" w:cs="Times New Roman"/>
      <w:sz w:val="24"/>
      <w:szCs w:val="24"/>
    </w:rPr>
  </w:style>
  <w:style w:type="paragraph" w:styleId="a7">
    <w:name w:val="header"/>
    <w:basedOn w:val="a"/>
    <w:link w:val="a8"/>
    <w:uiPriority w:val="99"/>
    <w:unhideWhenUsed/>
    <w:rsid w:val="00974F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4F88"/>
  </w:style>
  <w:style w:type="paragraph" w:styleId="a9">
    <w:name w:val="footer"/>
    <w:basedOn w:val="a"/>
    <w:link w:val="aa"/>
    <w:uiPriority w:val="99"/>
    <w:unhideWhenUsed/>
    <w:rsid w:val="00974F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4F88"/>
  </w:style>
  <w:style w:type="character" w:customStyle="1" w:styleId="a6">
    <w:name w:val="Абзац списка Знак"/>
    <w:basedOn w:val="a0"/>
    <w:link w:val="a5"/>
    <w:uiPriority w:val="34"/>
    <w:rsid w:val="00982F18"/>
    <w:rPr>
      <w:rFonts w:ascii="Times New Roman" w:eastAsia="Times New Roman" w:hAnsi="Times New Roman" w:cs="Times New Roman"/>
      <w:sz w:val="24"/>
      <w:szCs w:val="24"/>
    </w:rPr>
  </w:style>
  <w:style w:type="character" w:customStyle="1" w:styleId="s0">
    <w:name w:val="s0"/>
    <w:rsid w:val="00982F18"/>
    <w:rPr>
      <w:rFonts w:ascii="Times New Roman" w:hAnsi="Times New Roman" w:cs="Times New Roman"/>
      <w:color w:val="000000"/>
      <w:sz w:val="24"/>
      <w:szCs w:val="24"/>
      <w:u w:val="none"/>
      <w:effect w:val="none"/>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982F18"/>
    <w:rPr>
      <w:rFonts w:ascii="Times New Roman" w:eastAsia="Times New Roman" w:hAnsi="Times New Roman" w:cs="Times New Roman"/>
      <w:sz w:val="24"/>
      <w:szCs w:val="24"/>
    </w:rPr>
  </w:style>
  <w:style w:type="table" w:styleId="ab">
    <w:name w:val="Table Grid"/>
    <w:basedOn w:val="a1"/>
    <w:uiPriority w:val="39"/>
    <w:rsid w:val="00982F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1BF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51BF7"/>
    <w:rPr>
      <w:rFonts w:ascii="Segoe UI" w:hAnsi="Segoe UI" w:cs="Segoe UI"/>
      <w:sz w:val="18"/>
      <w:szCs w:val="18"/>
    </w:rPr>
  </w:style>
  <w:style w:type="table" w:customStyle="1" w:styleId="11">
    <w:name w:val="Сетка таблицы11"/>
    <w:basedOn w:val="a1"/>
    <w:next w:val="ab"/>
    <w:uiPriority w:val="39"/>
    <w:rsid w:val="008144E6"/>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b"/>
    <w:uiPriority w:val="39"/>
    <w:rsid w:val="00F4066C"/>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b"/>
    <w:uiPriority w:val="59"/>
    <w:rsid w:val="00B2405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b"/>
    <w:uiPriority w:val="39"/>
    <w:rsid w:val="009F389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55296"/>
    <w:rPr>
      <w:rFonts w:asciiTheme="majorHAnsi" w:eastAsiaTheme="majorEastAsia" w:hAnsiTheme="majorHAnsi" w:cstheme="majorBidi"/>
      <w:color w:val="365F91" w:themeColor="accent1" w:themeShade="BF"/>
      <w:sz w:val="32"/>
      <w:szCs w:val="32"/>
    </w:rPr>
  </w:style>
  <w:style w:type="table" w:customStyle="1" w:styleId="2">
    <w:name w:val="Сетка таблицы2"/>
    <w:basedOn w:val="a1"/>
    <w:next w:val="ab"/>
    <w:uiPriority w:val="59"/>
    <w:rsid w:val="00C03E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B3661C"/>
    <w:pPr>
      <w:spacing w:after="0" w:line="240" w:lineRule="auto"/>
    </w:pPr>
    <w:rPr>
      <w:rFonts w:eastAsia="Calibr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836">
      <w:bodyDiv w:val="1"/>
      <w:marLeft w:val="0"/>
      <w:marRight w:val="0"/>
      <w:marTop w:val="0"/>
      <w:marBottom w:val="0"/>
      <w:divBdr>
        <w:top w:val="none" w:sz="0" w:space="0" w:color="auto"/>
        <w:left w:val="none" w:sz="0" w:space="0" w:color="auto"/>
        <w:bottom w:val="none" w:sz="0" w:space="0" w:color="auto"/>
        <w:right w:val="none" w:sz="0" w:space="0" w:color="auto"/>
      </w:divBdr>
      <w:divsChild>
        <w:div w:id="1580476612">
          <w:marLeft w:val="0"/>
          <w:marRight w:val="0"/>
          <w:marTop w:val="0"/>
          <w:marBottom w:val="0"/>
          <w:divBdr>
            <w:top w:val="none" w:sz="0" w:space="0" w:color="auto"/>
            <w:left w:val="none" w:sz="0" w:space="0" w:color="auto"/>
            <w:bottom w:val="none" w:sz="0" w:space="0" w:color="auto"/>
            <w:right w:val="none" w:sz="0" w:space="0" w:color="auto"/>
          </w:divBdr>
          <w:divsChild>
            <w:div w:id="51779810">
              <w:marLeft w:val="0"/>
              <w:marRight w:val="0"/>
              <w:marTop w:val="0"/>
              <w:marBottom w:val="0"/>
              <w:divBdr>
                <w:top w:val="none" w:sz="0" w:space="0" w:color="auto"/>
                <w:left w:val="none" w:sz="0" w:space="0" w:color="auto"/>
                <w:bottom w:val="none" w:sz="0" w:space="0" w:color="auto"/>
                <w:right w:val="none" w:sz="0" w:space="0" w:color="auto"/>
              </w:divBdr>
            </w:div>
            <w:div w:id="384450679">
              <w:marLeft w:val="0"/>
              <w:marRight w:val="0"/>
              <w:marTop w:val="0"/>
              <w:marBottom w:val="0"/>
              <w:divBdr>
                <w:top w:val="none" w:sz="0" w:space="0" w:color="auto"/>
                <w:left w:val="none" w:sz="0" w:space="0" w:color="auto"/>
                <w:bottom w:val="none" w:sz="0" w:space="0" w:color="auto"/>
                <w:right w:val="none" w:sz="0" w:space="0" w:color="auto"/>
              </w:divBdr>
            </w:div>
            <w:div w:id="570041894">
              <w:marLeft w:val="0"/>
              <w:marRight w:val="0"/>
              <w:marTop w:val="0"/>
              <w:marBottom w:val="0"/>
              <w:divBdr>
                <w:top w:val="none" w:sz="0" w:space="0" w:color="auto"/>
                <w:left w:val="none" w:sz="0" w:space="0" w:color="auto"/>
                <w:bottom w:val="none" w:sz="0" w:space="0" w:color="auto"/>
                <w:right w:val="none" w:sz="0" w:space="0" w:color="auto"/>
              </w:divBdr>
            </w:div>
            <w:div w:id="654989234">
              <w:marLeft w:val="0"/>
              <w:marRight w:val="0"/>
              <w:marTop w:val="0"/>
              <w:marBottom w:val="0"/>
              <w:divBdr>
                <w:top w:val="none" w:sz="0" w:space="0" w:color="auto"/>
                <w:left w:val="none" w:sz="0" w:space="0" w:color="auto"/>
                <w:bottom w:val="none" w:sz="0" w:space="0" w:color="auto"/>
                <w:right w:val="none" w:sz="0" w:space="0" w:color="auto"/>
              </w:divBdr>
            </w:div>
            <w:div w:id="20703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248">
      <w:bodyDiv w:val="1"/>
      <w:marLeft w:val="0"/>
      <w:marRight w:val="0"/>
      <w:marTop w:val="0"/>
      <w:marBottom w:val="0"/>
      <w:divBdr>
        <w:top w:val="none" w:sz="0" w:space="0" w:color="auto"/>
        <w:left w:val="none" w:sz="0" w:space="0" w:color="auto"/>
        <w:bottom w:val="none" w:sz="0" w:space="0" w:color="auto"/>
        <w:right w:val="none" w:sz="0" w:space="0" w:color="auto"/>
      </w:divBdr>
      <w:divsChild>
        <w:div w:id="1105227164">
          <w:marLeft w:val="0"/>
          <w:marRight w:val="0"/>
          <w:marTop w:val="0"/>
          <w:marBottom w:val="0"/>
          <w:divBdr>
            <w:top w:val="none" w:sz="0" w:space="0" w:color="auto"/>
            <w:left w:val="none" w:sz="0" w:space="0" w:color="auto"/>
            <w:bottom w:val="none" w:sz="0" w:space="0" w:color="auto"/>
            <w:right w:val="none" w:sz="0" w:space="0" w:color="auto"/>
          </w:divBdr>
          <w:divsChild>
            <w:div w:id="245380882">
              <w:marLeft w:val="0"/>
              <w:marRight w:val="0"/>
              <w:marTop w:val="0"/>
              <w:marBottom w:val="0"/>
              <w:divBdr>
                <w:top w:val="none" w:sz="0" w:space="0" w:color="auto"/>
                <w:left w:val="none" w:sz="0" w:space="0" w:color="auto"/>
                <w:bottom w:val="none" w:sz="0" w:space="0" w:color="auto"/>
                <w:right w:val="none" w:sz="0" w:space="0" w:color="auto"/>
              </w:divBdr>
            </w:div>
            <w:div w:id="296186248">
              <w:marLeft w:val="0"/>
              <w:marRight w:val="0"/>
              <w:marTop w:val="0"/>
              <w:marBottom w:val="0"/>
              <w:divBdr>
                <w:top w:val="none" w:sz="0" w:space="0" w:color="auto"/>
                <w:left w:val="none" w:sz="0" w:space="0" w:color="auto"/>
                <w:bottom w:val="none" w:sz="0" w:space="0" w:color="auto"/>
                <w:right w:val="none" w:sz="0" w:space="0" w:color="auto"/>
              </w:divBdr>
            </w:div>
            <w:div w:id="819469923">
              <w:marLeft w:val="0"/>
              <w:marRight w:val="0"/>
              <w:marTop w:val="0"/>
              <w:marBottom w:val="0"/>
              <w:divBdr>
                <w:top w:val="none" w:sz="0" w:space="0" w:color="auto"/>
                <w:left w:val="none" w:sz="0" w:space="0" w:color="auto"/>
                <w:bottom w:val="none" w:sz="0" w:space="0" w:color="auto"/>
                <w:right w:val="none" w:sz="0" w:space="0" w:color="auto"/>
              </w:divBdr>
            </w:div>
            <w:div w:id="1332176692">
              <w:marLeft w:val="0"/>
              <w:marRight w:val="0"/>
              <w:marTop w:val="0"/>
              <w:marBottom w:val="0"/>
              <w:divBdr>
                <w:top w:val="none" w:sz="0" w:space="0" w:color="auto"/>
                <w:left w:val="none" w:sz="0" w:space="0" w:color="auto"/>
                <w:bottom w:val="none" w:sz="0" w:space="0" w:color="auto"/>
                <w:right w:val="none" w:sz="0" w:space="0" w:color="auto"/>
              </w:divBdr>
            </w:div>
            <w:div w:id="1333944821">
              <w:marLeft w:val="0"/>
              <w:marRight w:val="0"/>
              <w:marTop w:val="0"/>
              <w:marBottom w:val="0"/>
              <w:divBdr>
                <w:top w:val="none" w:sz="0" w:space="0" w:color="auto"/>
                <w:left w:val="none" w:sz="0" w:space="0" w:color="auto"/>
                <w:bottom w:val="none" w:sz="0" w:space="0" w:color="auto"/>
                <w:right w:val="none" w:sz="0" w:space="0" w:color="auto"/>
              </w:divBdr>
            </w:div>
            <w:div w:id="1353918458">
              <w:marLeft w:val="0"/>
              <w:marRight w:val="0"/>
              <w:marTop w:val="0"/>
              <w:marBottom w:val="0"/>
              <w:divBdr>
                <w:top w:val="none" w:sz="0" w:space="0" w:color="auto"/>
                <w:left w:val="none" w:sz="0" w:space="0" w:color="auto"/>
                <w:bottom w:val="none" w:sz="0" w:space="0" w:color="auto"/>
                <w:right w:val="none" w:sz="0" w:space="0" w:color="auto"/>
              </w:divBdr>
            </w:div>
            <w:div w:id="17060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12847">
      <w:bodyDiv w:val="1"/>
      <w:marLeft w:val="0"/>
      <w:marRight w:val="0"/>
      <w:marTop w:val="0"/>
      <w:marBottom w:val="0"/>
      <w:divBdr>
        <w:top w:val="none" w:sz="0" w:space="0" w:color="auto"/>
        <w:left w:val="none" w:sz="0" w:space="0" w:color="auto"/>
        <w:bottom w:val="none" w:sz="0" w:space="0" w:color="auto"/>
        <w:right w:val="none" w:sz="0" w:space="0" w:color="auto"/>
      </w:divBdr>
    </w:div>
    <w:div w:id="1006205585">
      <w:bodyDiv w:val="1"/>
      <w:marLeft w:val="0"/>
      <w:marRight w:val="0"/>
      <w:marTop w:val="0"/>
      <w:marBottom w:val="0"/>
      <w:divBdr>
        <w:top w:val="none" w:sz="0" w:space="0" w:color="auto"/>
        <w:left w:val="none" w:sz="0" w:space="0" w:color="auto"/>
        <w:bottom w:val="none" w:sz="0" w:space="0" w:color="auto"/>
        <w:right w:val="none" w:sz="0" w:space="0" w:color="auto"/>
      </w:divBdr>
    </w:div>
    <w:div w:id="1467312366">
      <w:bodyDiv w:val="1"/>
      <w:marLeft w:val="0"/>
      <w:marRight w:val="0"/>
      <w:marTop w:val="0"/>
      <w:marBottom w:val="0"/>
      <w:divBdr>
        <w:top w:val="none" w:sz="0" w:space="0" w:color="auto"/>
        <w:left w:val="none" w:sz="0" w:space="0" w:color="auto"/>
        <w:bottom w:val="none" w:sz="0" w:space="0" w:color="auto"/>
        <w:right w:val="none" w:sz="0" w:space="0" w:color="auto"/>
      </w:divBdr>
    </w:div>
    <w:div w:id="1604847486">
      <w:bodyDiv w:val="1"/>
      <w:marLeft w:val="0"/>
      <w:marRight w:val="0"/>
      <w:marTop w:val="0"/>
      <w:marBottom w:val="0"/>
      <w:divBdr>
        <w:top w:val="none" w:sz="0" w:space="0" w:color="auto"/>
        <w:left w:val="none" w:sz="0" w:space="0" w:color="auto"/>
        <w:bottom w:val="none" w:sz="0" w:space="0" w:color="auto"/>
        <w:right w:val="none" w:sz="0" w:space="0" w:color="auto"/>
      </w:divBdr>
    </w:div>
    <w:div w:id="1637876380">
      <w:bodyDiv w:val="1"/>
      <w:marLeft w:val="0"/>
      <w:marRight w:val="0"/>
      <w:marTop w:val="0"/>
      <w:marBottom w:val="0"/>
      <w:divBdr>
        <w:top w:val="none" w:sz="0" w:space="0" w:color="auto"/>
        <w:left w:val="none" w:sz="0" w:space="0" w:color="auto"/>
        <w:bottom w:val="none" w:sz="0" w:space="0" w:color="auto"/>
        <w:right w:val="none" w:sz="0" w:space="0" w:color="auto"/>
      </w:divBdr>
    </w:div>
    <w:div w:id="1762019990">
      <w:bodyDiv w:val="1"/>
      <w:marLeft w:val="0"/>
      <w:marRight w:val="0"/>
      <w:marTop w:val="0"/>
      <w:marBottom w:val="0"/>
      <w:divBdr>
        <w:top w:val="none" w:sz="0" w:space="0" w:color="auto"/>
        <w:left w:val="none" w:sz="0" w:space="0" w:color="auto"/>
        <w:bottom w:val="none" w:sz="0" w:space="0" w:color="auto"/>
        <w:right w:val="none" w:sz="0" w:space="0" w:color="auto"/>
      </w:divBdr>
      <w:divsChild>
        <w:div w:id="1610428035">
          <w:marLeft w:val="0"/>
          <w:marRight w:val="0"/>
          <w:marTop w:val="0"/>
          <w:marBottom w:val="0"/>
          <w:divBdr>
            <w:top w:val="none" w:sz="0" w:space="0" w:color="auto"/>
            <w:left w:val="none" w:sz="0" w:space="0" w:color="auto"/>
            <w:bottom w:val="none" w:sz="0" w:space="0" w:color="auto"/>
            <w:right w:val="none" w:sz="0" w:space="0" w:color="auto"/>
          </w:divBdr>
          <w:divsChild>
            <w:div w:id="25831825">
              <w:marLeft w:val="0"/>
              <w:marRight w:val="0"/>
              <w:marTop w:val="0"/>
              <w:marBottom w:val="0"/>
              <w:divBdr>
                <w:top w:val="none" w:sz="0" w:space="0" w:color="auto"/>
                <w:left w:val="none" w:sz="0" w:space="0" w:color="auto"/>
                <w:bottom w:val="none" w:sz="0" w:space="0" w:color="auto"/>
                <w:right w:val="none" w:sz="0" w:space="0" w:color="auto"/>
              </w:divBdr>
            </w:div>
            <w:div w:id="80833340">
              <w:marLeft w:val="0"/>
              <w:marRight w:val="0"/>
              <w:marTop w:val="0"/>
              <w:marBottom w:val="0"/>
              <w:divBdr>
                <w:top w:val="none" w:sz="0" w:space="0" w:color="auto"/>
                <w:left w:val="none" w:sz="0" w:space="0" w:color="auto"/>
                <w:bottom w:val="none" w:sz="0" w:space="0" w:color="auto"/>
                <w:right w:val="none" w:sz="0" w:space="0" w:color="auto"/>
              </w:divBdr>
            </w:div>
            <w:div w:id="451706166">
              <w:marLeft w:val="0"/>
              <w:marRight w:val="0"/>
              <w:marTop w:val="0"/>
              <w:marBottom w:val="0"/>
              <w:divBdr>
                <w:top w:val="none" w:sz="0" w:space="0" w:color="auto"/>
                <w:left w:val="none" w:sz="0" w:space="0" w:color="auto"/>
                <w:bottom w:val="none" w:sz="0" w:space="0" w:color="auto"/>
                <w:right w:val="none" w:sz="0" w:space="0" w:color="auto"/>
              </w:divBdr>
            </w:div>
            <w:div w:id="553859028">
              <w:marLeft w:val="0"/>
              <w:marRight w:val="0"/>
              <w:marTop w:val="0"/>
              <w:marBottom w:val="0"/>
              <w:divBdr>
                <w:top w:val="none" w:sz="0" w:space="0" w:color="auto"/>
                <w:left w:val="none" w:sz="0" w:space="0" w:color="auto"/>
                <w:bottom w:val="none" w:sz="0" w:space="0" w:color="auto"/>
                <w:right w:val="none" w:sz="0" w:space="0" w:color="auto"/>
              </w:divBdr>
            </w:div>
            <w:div w:id="835002274">
              <w:marLeft w:val="0"/>
              <w:marRight w:val="0"/>
              <w:marTop w:val="0"/>
              <w:marBottom w:val="0"/>
              <w:divBdr>
                <w:top w:val="none" w:sz="0" w:space="0" w:color="auto"/>
                <w:left w:val="none" w:sz="0" w:space="0" w:color="auto"/>
                <w:bottom w:val="none" w:sz="0" w:space="0" w:color="auto"/>
                <w:right w:val="none" w:sz="0" w:space="0" w:color="auto"/>
              </w:divBdr>
            </w:div>
            <w:div w:id="10537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472">
      <w:bodyDiv w:val="1"/>
      <w:marLeft w:val="0"/>
      <w:marRight w:val="0"/>
      <w:marTop w:val="0"/>
      <w:marBottom w:val="0"/>
      <w:divBdr>
        <w:top w:val="none" w:sz="0" w:space="0" w:color="auto"/>
        <w:left w:val="none" w:sz="0" w:space="0" w:color="auto"/>
        <w:bottom w:val="none" w:sz="0" w:space="0" w:color="auto"/>
        <w:right w:val="none" w:sz="0" w:space="0" w:color="auto"/>
      </w:divBdr>
      <w:divsChild>
        <w:div w:id="233467511">
          <w:marLeft w:val="0"/>
          <w:marRight w:val="0"/>
          <w:marTop w:val="0"/>
          <w:marBottom w:val="0"/>
          <w:divBdr>
            <w:top w:val="none" w:sz="0" w:space="0" w:color="auto"/>
            <w:left w:val="none" w:sz="0" w:space="0" w:color="auto"/>
            <w:bottom w:val="none" w:sz="0" w:space="0" w:color="auto"/>
            <w:right w:val="none" w:sz="0" w:space="0" w:color="auto"/>
          </w:divBdr>
          <w:divsChild>
            <w:div w:id="121970882">
              <w:marLeft w:val="0"/>
              <w:marRight w:val="0"/>
              <w:marTop w:val="0"/>
              <w:marBottom w:val="0"/>
              <w:divBdr>
                <w:top w:val="none" w:sz="0" w:space="0" w:color="auto"/>
                <w:left w:val="none" w:sz="0" w:space="0" w:color="auto"/>
                <w:bottom w:val="none" w:sz="0" w:space="0" w:color="auto"/>
                <w:right w:val="none" w:sz="0" w:space="0" w:color="auto"/>
              </w:divBdr>
            </w:div>
            <w:div w:id="186413189">
              <w:marLeft w:val="0"/>
              <w:marRight w:val="0"/>
              <w:marTop w:val="0"/>
              <w:marBottom w:val="0"/>
              <w:divBdr>
                <w:top w:val="none" w:sz="0" w:space="0" w:color="auto"/>
                <w:left w:val="none" w:sz="0" w:space="0" w:color="auto"/>
                <w:bottom w:val="none" w:sz="0" w:space="0" w:color="auto"/>
                <w:right w:val="none" w:sz="0" w:space="0" w:color="auto"/>
              </w:divBdr>
            </w:div>
            <w:div w:id="763109281">
              <w:marLeft w:val="0"/>
              <w:marRight w:val="0"/>
              <w:marTop w:val="0"/>
              <w:marBottom w:val="0"/>
              <w:divBdr>
                <w:top w:val="none" w:sz="0" w:space="0" w:color="auto"/>
                <w:left w:val="none" w:sz="0" w:space="0" w:color="auto"/>
                <w:bottom w:val="none" w:sz="0" w:space="0" w:color="auto"/>
                <w:right w:val="none" w:sz="0" w:space="0" w:color="auto"/>
              </w:divBdr>
            </w:div>
            <w:div w:id="840466171">
              <w:marLeft w:val="0"/>
              <w:marRight w:val="0"/>
              <w:marTop w:val="0"/>
              <w:marBottom w:val="0"/>
              <w:divBdr>
                <w:top w:val="none" w:sz="0" w:space="0" w:color="auto"/>
                <w:left w:val="none" w:sz="0" w:space="0" w:color="auto"/>
                <w:bottom w:val="none" w:sz="0" w:space="0" w:color="auto"/>
                <w:right w:val="none" w:sz="0" w:space="0" w:color="auto"/>
              </w:divBdr>
            </w:div>
            <w:div w:id="12066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Шаяхметов Ерлан Рамазанович</cp:lastModifiedBy>
  <cp:revision>2</cp:revision>
  <cp:lastPrinted>2026-03-10T04:39:00Z</cp:lastPrinted>
  <dcterms:created xsi:type="dcterms:W3CDTF">2026-03-10T04:40:00Z</dcterms:created>
  <dcterms:modified xsi:type="dcterms:W3CDTF">2026-03-10T04:40:00Z</dcterms:modified>
</cp:coreProperties>
</file>