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481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536"/>
      </w:tblGrid>
      <w:tr w:rsidR="00DF554E" w:rsidRPr="00862CC4" w14:paraId="75D9D663" w14:textId="77777777" w:rsidTr="00DF554E">
        <w:trPr>
          <w:jc w:val="right"/>
        </w:trPr>
        <w:tc>
          <w:tcPr>
            <w:tcW w:w="283" w:type="dxa"/>
          </w:tcPr>
          <w:p w14:paraId="079A1CE1" w14:textId="77777777" w:rsidR="00DF554E" w:rsidRPr="00862CC4" w:rsidRDefault="00DF554E">
            <w:pPr>
              <w:jc w:val="both"/>
              <w:rPr>
                <w:rFonts w:ascii="Times New Roman" w:eastAsia="Calibri" w:hAnsi="Times New Roman" w:cs="Times New Roman"/>
                <w:b/>
                <w:color w:val="000000"/>
                <w:sz w:val="24"/>
                <w:szCs w:val="28"/>
              </w:rPr>
            </w:pPr>
          </w:p>
        </w:tc>
        <w:tc>
          <w:tcPr>
            <w:tcW w:w="4536" w:type="dxa"/>
            <w:hideMark/>
          </w:tcPr>
          <w:p w14:paraId="3E529198" w14:textId="77777777" w:rsidR="00DF554E" w:rsidRPr="00862CC4" w:rsidRDefault="00DF554E">
            <w:pPr>
              <w:jc w:val="right"/>
              <w:rPr>
                <w:rFonts w:ascii="Times New Roman" w:eastAsia="Calibri" w:hAnsi="Times New Roman" w:cs="Times New Roman"/>
                <w:b/>
                <w:color w:val="000000"/>
                <w:sz w:val="24"/>
                <w:szCs w:val="28"/>
              </w:rPr>
            </w:pPr>
            <w:r w:rsidRPr="00862CC4">
              <w:rPr>
                <w:rFonts w:ascii="Times New Roman" w:eastAsia="Calibri" w:hAnsi="Times New Roman" w:cs="Times New Roman"/>
                <w:b/>
                <w:color w:val="000000"/>
                <w:sz w:val="24"/>
                <w:szCs w:val="28"/>
              </w:rPr>
              <w:t>Утверждаю:</w:t>
            </w:r>
          </w:p>
          <w:p w14:paraId="00A8545B" w14:textId="77777777" w:rsidR="00DF554E" w:rsidRPr="00862CC4" w:rsidRDefault="00DF554E">
            <w:pPr>
              <w:jc w:val="right"/>
              <w:rPr>
                <w:rFonts w:ascii="Times New Roman" w:eastAsia="Calibri" w:hAnsi="Times New Roman" w:cs="Times New Roman"/>
                <w:b/>
                <w:color w:val="000000"/>
                <w:sz w:val="24"/>
                <w:szCs w:val="28"/>
              </w:rPr>
            </w:pPr>
            <w:r w:rsidRPr="00862CC4">
              <w:rPr>
                <w:rFonts w:ascii="Times New Roman" w:eastAsia="Calibri" w:hAnsi="Times New Roman" w:cs="Times New Roman"/>
                <w:b/>
                <w:color w:val="000000"/>
                <w:sz w:val="24"/>
                <w:szCs w:val="28"/>
              </w:rPr>
              <w:t xml:space="preserve">Председатель Правления </w:t>
            </w:r>
          </w:p>
          <w:p w14:paraId="54B8DC42" w14:textId="77777777" w:rsidR="00DF554E" w:rsidRPr="00862CC4" w:rsidRDefault="00DF554E">
            <w:pPr>
              <w:jc w:val="right"/>
              <w:rPr>
                <w:rFonts w:ascii="Times New Roman" w:eastAsia="Calibri" w:hAnsi="Times New Roman" w:cs="Times New Roman"/>
                <w:b/>
                <w:color w:val="000000"/>
                <w:sz w:val="24"/>
                <w:szCs w:val="28"/>
              </w:rPr>
            </w:pPr>
            <w:r w:rsidRPr="00862CC4">
              <w:rPr>
                <w:rFonts w:ascii="Times New Roman" w:eastAsia="Calibri" w:hAnsi="Times New Roman" w:cs="Times New Roman"/>
                <w:b/>
                <w:color w:val="000000"/>
                <w:sz w:val="24"/>
                <w:szCs w:val="28"/>
              </w:rPr>
              <w:t>АО «ННМЦ»</w:t>
            </w:r>
          </w:p>
          <w:p w14:paraId="52E6A878" w14:textId="77777777" w:rsidR="00DF554E" w:rsidRPr="00862CC4" w:rsidRDefault="00DF554E">
            <w:pPr>
              <w:jc w:val="right"/>
              <w:rPr>
                <w:rFonts w:ascii="Times New Roman" w:eastAsia="Calibri" w:hAnsi="Times New Roman" w:cs="Times New Roman"/>
                <w:b/>
                <w:color w:val="000000"/>
                <w:sz w:val="24"/>
                <w:szCs w:val="28"/>
              </w:rPr>
            </w:pPr>
            <w:r w:rsidRPr="00862CC4">
              <w:rPr>
                <w:rFonts w:ascii="Times New Roman" w:eastAsia="Calibri" w:hAnsi="Times New Roman" w:cs="Times New Roman"/>
                <w:color w:val="000000"/>
                <w:sz w:val="24"/>
                <w:szCs w:val="28"/>
                <w:u w:val="single"/>
              </w:rPr>
              <w:t xml:space="preserve">                    </w:t>
            </w:r>
            <w:r w:rsidRPr="00862CC4">
              <w:rPr>
                <w:rFonts w:ascii="Times New Roman" w:eastAsia="Calibri" w:hAnsi="Times New Roman" w:cs="Times New Roman"/>
                <w:color w:val="000000"/>
                <w:sz w:val="24"/>
                <w:szCs w:val="28"/>
              </w:rPr>
              <w:t xml:space="preserve">  </w:t>
            </w:r>
            <w:r w:rsidRPr="00862CC4">
              <w:rPr>
                <w:rFonts w:ascii="Times New Roman" w:eastAsia="Calibri" w:hAnsi="Times New Roman" w:cs="Times New Roman"/>
                <w:b/>
                <w:color w:val="000000"/>
                <w:sz w:val="24"/>
                <w:szCs w:val="28"/>
              </w:rPr>
              <w:t xml:space="preserve"> А. Байгенжин</w:t>
            </w:r>
          </w:p>
        </w:tc>
      </w:tr>
    </w:tbl>
    <w:p w14:paraId="0DF8633B" w14:textId="77777777" w:rsidR="00DF554E" w:rsidRPr="00862CC4" w:rsidRDefault="00DF554E" w:rsidP="001B37A8">
      <w:pPr>
        <w:spacing w:after="0"/>
        <w:jc w:val="center"/>
        <w:rPr>
          <w:rFonts w:ascii="Times New Roman" w:eastAsia="Times New Roman" w:hAnsi="Times New Roman" w:cs="Times New Roman"/>
          <w:b/>
          <w:sz w:val="24"/>
          <w:szCs w:val="28"/>
        </w:rPr>
      </w:pPr>
    </w:p>
    <w:p w14:paraId="4F73FC7F" w14:textId="240FD202" w:rsidR="00982F18" w:rsidRPr="00862CC4" w:rsidRDefault="00982F18" w:rsidP="001B37A8">
      <w:pPr>
        <w:spacing w:after="0"/>
        <w:jc w:val="center"/>
        <w:rPr>
          <w:rFonts w:ascii="Times New Roman" w:eastAsia="Times New Roman" w:hAnsi="Times New Roman" w:cs="Times New Roman"/>
          <w:b/>
          <w:sz w:val="24"/>
          <w:szCs w:val="28"/>
        </w:rPr>
      </w:pPr>
      <w:r w:rsidRPr="00862CC4">
        <w:rPr>
          <w:rFonts w:ascii="Times New Roman" w:eastAsia="Times New Roman" w:hAnsi="Times New Roman" w:cs="Times New Roman"/>
          <w:b/>
          <w:sz w:val="24"/>
          <w:szCs w:val="28"/>
        </w:rPr>
        <w:t>Техническая спецификация</w:t>
      </w:r>
    </w:p>
    <w:p w14:paraId="77E499E1" w14:textId="77777777" w:rsidR="00510F95" w:rsidRPr="00862CC4" w:rsidRDefault="00510F95" w:rsidP="001B37A8">
      <w:pPr>
        <w:spacing w:after="0"/>
        <w:jc w:val="center"/>
        <w:rPr>
          <w:rFonts w:ascii="Times New Roman" w:eastAsia="Times New Roman" w:hAnsi="Times New Roman" w:cs="Times New Roman"/>
          <w:b/>
          <w:sz w:val="24"/>
          <w:szCs w:val="28"/>
        </w:rPr>
      </w:pPr>
    </w:p>
    <w:tbl>
      <w:tblPr>
        <w:tblW w:w="528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2637"/>
        <w:gridCol w:w="1159"/>
        <w:gridCol w:w="3130"/>
        <w:gridCol w:w="2962"/>
      </w:tblGrid>
      <w:tr w:rsidR="008144E6" w:rsidRPr="00862CC4" w14:paraId="7D0BDF7A" w14:textId="77777777" w:rsidTr="004242F6">
        <w:trPr>
          <w:trHeight w:val="586"/>
        </w:trPr>
        <w:tc>
          <w:tcPr>
            <w:tcW w:w="343" w:type="pct"/>
          </w:tcPr>
          <w:p w14:paraId="2FAA86C7" w14:textId="77777777" w:rsidR="008144E6" w:rsidRPr="00862CC4" w:rsidRDefault="008144E6" w:rsidP="00211770">
            <w:pPr>
              <w:spacing w:after="0"/>
              <w:jc w:val="center"/>
              <w:rPr>
                <w:rFonts w:ascii="Times New Roman" w:hAnsi="Times New Roman" w:cs="Times New Roman"/>
                <w:b/>
                <w:i/>
                <w:sz w:val="24"/>
                <w:szCs w:val="28"/>
              </w:rPr>
            </w:pPr>
            <w:r w:rsidRPr="00862CC4">
              <w:rPr>
                <w:rFonts w:ascii="Times New Roman" w:hAnsi="Times New Roman" w:cs="Times New Roman"/>
                <w:b/>
                <w:i/>
                <w:sz w:val="24"/>
                <w:szCs w:val="28"/>
              </w:rPr>
              <w:t>№</w:t>
            </w:r>
            <w:r w:rsidRPr="00862CC4">
              <w:rPr>
                <w:rFonts w:ascii="Times New Roman" w:hAnsi="Times New Roman" w:cs="Times New Roman"/>
                <w:b/>
                <w:i/>
                <w:sz w:val="24"/>
                <w:szCs w:val="28"/>
              </w:rPr>
              <w:br/>
              <w:t>п\п</w:t>
            </w:r>
          </w:p>
        </w:tc>
        <w:tc>
          <w:tcPr>
            <w:tcW w:w="1242" w:type="pct"/>
          </w:tcPr>
          <w:p w14:paraId="3C0156B0" w14:textId="77777777" w:rsidR="008144E6" w:rsidRPr="00862CC4" w:rsidRDefault="008144E6" w:rsidP="003F22CB">
            <w:pPr>
              <w:spacing w:after="0"/>
              <w:jc w:val="center"/>
              <w:rPr>
                <w:rFonts w:ascii="Times New Roman" w:hAnsi="Times New Roman" w:cs="Times New Roman"/>
                <w:b/>
                <w:i/>
                <w:sz w:val="24"/>
                <w:szCs w:val="28"/>
              </w:rPr>
            </w:pPr>
            <w:r w:rsidRPr="00862CC4">
              <w:rPr>
                <w:rFonts w:ascii="Times New Roman" w:hAnsi="Times New Roman" w:cs="Times New Roman"/>
                <w:b/>
                <w:i/>
                <w:sz w:val="24"/>
                <w:szCs w:val="28"/>
              </w:rPr>
              <w:t>Наименование товара</w:t>
            </w:r>
          </w:p>
        </w:tc>
        <w:tc>
          <w:tcPr>
            <w:tcW w:w="546" w:type="pct"/>
          </w:tcPr>
          <w:p w14:paraId="1A6761FA" w14:textId="77777777" w:rsidR="008144E6" w:rsidRPr="00862CC4" w:rsidRDefault="008144E6" w:rsidP="008144E6">
            <w:pPr>
              <w:spacing w:after="0"/>
              <w:jc w:val="center"/>
              <w:rPr>
                <w:rFonts w:ascii="Times New Roman" w:hAnsi="Times New Roman" w:cs="Times New Roman"/>
                <w:b/>
                <w:i/>
                <w:sz w:val="24"/>
                <w:szCs w:val="28"/>
              </w:rPr>
            </w:pPr>
            <w:r w:rsidRPr="00862CC4">
              <w:rPr>
                <w:rFonts w:ascii="Times New Roman" w:hAnsi="Times New Roman" w:cs="Times New Roman"/>
                <w:b/>
                <w:i/>
                <w:sz w:val="24"/>
                <w:szCs w:val="28"/>
              </w:rPr>
              <w:t>Кол-во</w:t>
            </w:r>
          </w:p>
        </w:tc>
        <w:tc>
          <w:tcPr>
            <w:tcW w:w="1474" w:type="pct"/>
          </w:tcPr>
          <w:p w14:paraId="0B26649A" w14:textId="77777777" w:rsidR="008144E6" w:rsidRPr="00862CC4" w:rsidRDefault="008144E6" w:rsidP="003F22CB">
            <w:pPr>
              <w:spacing w:after="0"/>
              <w:jc w:val="center"/>
              <w:rPr>
                <w:rFonts w:ascii="Times New Roman" w:hAnsi="Times New Roman" w:cs="Times New Roman"/>
                <w:b/>
                <w:i/>
                <w:sz w:val="24"/>
                <w:szCs w:val="28"/>
              </w:rPr>
            </w:pPr>
            <w:r w:rsidRPr="00862CC4">
              <w:rPr>
                <w:rFonts w:ascii="Times New Roman" w:hAnsi="Times New Roman" w:cs="Times New Roman"/>
                <w:b/>
                <w:i/>
                <w:sz w:val="24"/>
                <w:szCs w:val="28"/>
              </w:rPr>
              <w:t>Срок поставки</w:t>
            </w:r>
            <w:r w:rsidRPr="00862CC4">
              <w:rPr>
                <w:rFonts w:ascii="Times New Roman" w:hAnsi="Times New Roman" w:cs="Times New Roman"/>
                <w:b/>
                <w:i/>
                <w:sz w:val="24"/>
                <w:szCs w:val="28"/>
              </w:rPr>
              <w:br/>
              <w:t>товара</w:t>
            </w:r>
          </w:p>
        </w:tc>
        <w:tc>
          <w:tcPr>
            <w:tcW w:w="1395" w:type="pct"/>
          </w:tcPr>
          <w:p w14:paraId="5AEE24F0" w14:textId="77777777" w:rsidR="008144E6" w:rsidRPr="00862CC4" w:rsidRDefault="008144E6" w:rsidP="003F22CB">
            <w:pPr>
              <w:spacing w:after="0"/>
              <w:jc w:val="center"/>
              <w:rPr>
                <w:rFonts w:ascii="Times New Roman" w:hAnsi="Times New Roman" w:cs="Times New Roman"/>
                <w:b/>
                <w:i/>
                <w:sz w:val="24"/>
                <w:szCs w:val="28"/>
              </w:rPr>
            </w:pPr>
            <w:r w:rsidRPr="00862CC4">
              <w:rPr>
                <w:rFonts w:ascii="Times New Roman" w:hAnsi="Times New Roman" w:cs="Times New Roman"/>
                <w:b/>
                <w:i/>
                <w:sz w:val="24"/>
                <w:szCs w:val="28"/>
              </w:rPr>
              <w:t>Место поставки товара</w:t>
            </w:r>
          </w:p>
        </w:tc>
      </w:tr>
      <w:tr w:rsidR="008144E6" w:rsidRPr="00862CC4" w14:paraId="65425E47" w14:textId="77777777" w:rsidTr="004242F6">
        <w:trPr>
          <w:trHeight w:val="131"/>
        </w:trPr>
        <w:tc>
          <w:tcPr>
            <w:tcW w:w="343" w:type="pct"/>
          </w:tcPr>
          <w:p w14:paraId="4B8958C9" w14:textId="77777777" w:rsidR="008144E6" w:rsidRPr="00862CC4" w:rsidRDefault="008144E6" w:rsidP="003F22CB">
            <w:pPr>
              <w:spacing w:after="0"/>
              <w:jc w:val="center"/>
              <w:rPr>
                <w:rFonts w:ascii="Times New Roman" w:hAnsi="Times New Roman" w:cs="Times New Roman"/>
                <w:sz w:val="24"/>
                <w:szCs w:val="28"/>
              </w:rPr>
            </w:pPr>
            <w:r w:rsidRPr="00862CC4">
              <w:rPr>
                <w:rFonts w:ascii="Times New Roman" w:hAnsi="Times New Roman" w:cs="Times New Roman"/>
                <w:sz w:val="24"/>
                <w:szCs w:val="28"/>
              </w:rPr>
              <w:t>1</w:t>
            </w:r>
          </w:p>
        </w:tc>
        <w:tc>
          <w:tcPr>
            <w:tcW w:w="1242" w:type="pct"/>
          </w:tcPr>
          <w:p w14:paraId="6F1FEE75" w14:textId="77777777" w:rsidR="008144E6" w:rsidRPr="00862CC4" w:rsidRDefault="008144E6" w:rsidP="003F22CB">
            <w:pPr>
              <w:spacing w:after="0"/>
              <w:jc w:val="center"/>
              <w:rPr>
                <w:rFonts w:ascii="Times New Roman" w:hAnsi="Times New Roman" w:cs="Times New Roman"/>
                <w:sz w:val="24"/>
                <w:szCs w:val="28"/>
              </w:rPr>
            </w:pPr>
            <w:r w:rsidRPr="00862CC4">
              <w:rPr>
                <w:rFonts w:ascii="Times New Roman" w:hAnsi="Times New Roman" w:cs="Times New Roman"/>
                <w:sz w:val="24"/>
                <w:szCs w:val="28"/>
              </w:rPr>
              <w:t>2</w:t>
            </w:r>
          </w:p>
        </w:tc>
        <w:tc>
          <w:tcPr>
            <w:tcW w:w="546" w:type="pct"/>
          </w:tcPr>
          <w:p w14:paraId="370BFDBC" w14:textId="77777777" w:rsidR="008144E6" w:rsidRPr="00862CC4" w:rsidRDefault="008144E6" w:rsidP="003F22CB">
            <w:pPr>
              <w:spacing w:after="0"/>
              <w:jc w:val="center"/>
              <w:rPr>
                <w:rFonts w:ascii="Times New Roman" w:hAnsi="Times New Roman" w:cs="Times New Roman"/>
                <w:sz w:val="24"/>
                <w:szCs w:val="28"/>
              </w:rPr>
            </w:pPr>
            <w:r w:rsidRPr="00862CC4">
              <w:rPr>
                <w:rFonts w:ascii="Times New Roman" w:hAnsi="Times New Roman" w:cs="Times New Roman"/>
                <w:sz w:val="24"/>
                <w:szCs w:val="28"/>
              </w:rPr>
              <w:t>3</w:t>
            </w:r>
          </w:p>
        </w:tc>
        <w:tc>
          <w:tcPr>
            <w:tcW w:w="1474" w:type="pct"/>
          </w:tcPr>
          <w:p w14:paraId="6211D941" w14:textId="77777777" w:rsidR="008144E6" w:rsidRPr="00862CC4" w:rsidRDefault="008144E6" w:rsidP="003F22CB">
            <w:pPr>
              <w:spacing w:after="0"/>
              <w:jc w:val="center"/>
              <w:rPr>
                <w:rFonts w:ascii="Times New Roman" w:hAnsi="Times New Roman" w:cs="Times New Roman"/>
                <w:sz w:val="24"/>
                <w:szCs w:val="28"/>
              </w:rPr>
            </w:pPr>
            <w:r w:rsidRPr="00862CC4">
              <w:rPr>
                <w:rFonts w:ascii="Times New Roman" w:hAnsi="Times New Roman" w:cs="Times New Roman"/>
                <w:sz w:val="24"/>
                <w:szCs w:val="28"/>
              </w:rPr>
              <w:t>4</w:t>
            </w:r>
          </w:p>
        </w:tc>
        <w:tc>
          <w:tcPr>
            <w:tcW w:w="1395" w:type="pct"/>
          </w:tcPr>
          <w:p w14:paraId="61C88926" w14:textId="77777777" w:rsidR="008144E6" w:rsidRPr="00862CC4" w:rsidRDefault="008144E6" w:rsidP="003F22CB">
            <w:pPr>
              <w:spacing w:after="0"/>
              <w:jc w:val="center"/>
              <w:rPr>
                <w:rFonts w:ascii="Times New Roman" w:hAnsi="Times New Roman" w:cs="Times New Roman"/>
                <w:sz w:val="24"/>
                <w:szCs w:val="28"/>
              </w:rPr>
            </w:pPr>
            <w:r w:rsidRPr="00862CC4">
              <w:rPr>
                <w:rFonts w:ascii="Times New Roman" w:hAnsi="Times New Roman" w:cs="Times New Roman"/>
                <w:sz w:val="24"/>
                <w:szCs w:val="28"/>
              </w:rPr>
              <w:t>5</w:t>
            </w:r>
          </w:p>
        </w:tc>
      </w:tr>
      <w:tr w:rsidR="003009DE" w:rsidRPr="00862CC4" w14:paraId="534C9478" w14:textId="77777777" w:rsidTr="00666756">
        <w:trPr>
          <w:trHeight w:val="645"/>
        </w:trPr>
        <w:tc>
          <w:tcPr>
            <w:tcW w:w="343" w:type="pct"/>
            <w:vAlign w:val="center"/>
          </w:tcPr>
          <w:p w14:paraId="3E27C414" w14:textId="2C9238C5" w:rsidR="003009DE" w:rsidRPr="00862CC4" w:rsidRDefault="003009DE" w:rsidP="003009DE">
            <w:pPr>
              <w:spacing w:after="0"/>
              <w:jc w:val="center"/>
              <w:rPr>
                <w:rFonts w:ascii="Times New Roman" w:hAnsi="Times New Roman" w:cs="Times New Roman"/>
                <w:sz w:val="24"/>
                <w:szCs w:val="28"/>
              </w:rPr>
            </w:pPr>
            <w:r w:rsidRPr="00862CC4">
              <w:rPr>
                <w:rFonts w:ascii="Times New Roman" w:hAnsi="Times New Roman" w:cs="Times New Roman"/>
                <w:sz w:val="24"/>
                <w:szCs w:val="28"/>
              </w:rPr>
              <w:t>1</w:t>
            </w:r>
          </w:p>
        </w:tc>
        <w:tc>
          <w:tcPr>
            <w:tcW w:w="1242" w:type="pct"/>
            <w:vAlign w:val="center"/>
          </w:tcPr>
          <w:p w14:paraId="1699F787" w14:textId="594595F4" w:rsidR="003009DE" w:rsidRPr="00862CC4" w:rsidRDefault="003009DE" w:rsidP="004D57DB">
            <w:pPr>
              <w:pStyle w:val="a7"/>
              <w:jc w:val="center"/>
              <w:rPr>
                <w:rFonts w:ascii="Times New Roman" w:hAnsi="Times New Roman" w:cs="Times New Roman"/>
                <w:sz w:val="24"/>
                <w:szCs w:val="28"/>
              </w:rPr>
            </w:pPr>
            <w:r w:rsidRPr="00862CC4">
              <w:rPr>
                <w:rFonts w:ascii="Times New Roman" w:hAnsi="Times New Roman" w:cs="Times New Roman"/>
                <w:sz w:val="24"/>
                <w:szCs w:val="28"/>
              </w:rPr>
              <w:t>Холодильная камера для биологических отходов</w:t>
            </w:r>
            <w:r w:rsidR="004D57DB">
              <w:rPr>
                <w:rFonts w:ascii="Times New Roman" w:hAnsi="Times New Roman" w:cs="Times New Roman"/>
                <w:sz w:val="24"/>
                <w:szCs w:val="28"/>
              </w:rPr>
              <w:t xml:space="preserve"> т</w:t>
            </w:r>
            <w:r w:rsidR="004D57DB" w:rsidRPr="004D57DB">
              <w:rPr>
                <w:rFonts w:ascii="Times New Roman" w:hAnsi="Times New Roman" w:cs="Times New Roman"/>
                <w:sz w:val="24"/>
                <w:szCs w:val="28"/>
              </w:rPr>
              <w:t>емператур</w:t>
            </w:r>
            <w:r w:rsidR="004D57DB">
              <w:rPr>
                <w:rFonts w:ascii="Times New Roman" w:hAnsi="Times New Roman" w:cs="Times New Roman"/>
                <w:sz w:val="24"/>
                <w:szCs w:val="28"/>
              </w:rPr>
              <w:t xml:space="preserve">а не выше +5 </w:t>
            </w:r>
            <w:r w:rsidR="004D57DB" w:rsidRPr="004D57DB">
              <w:rPr>
                <w:rFonts w:ascii="Times New Roman" w:hAnsi="Times New Roman" w:cs="Times New Roman"/>
                <w:sz w:val="24"/>
                <w:szCs w:val="28"/>
              </w:rPr>
              <w:t>С.</w:t>
            </w:r>
          </w:p>
        </w:tc>
        <w:tc>
          <w:tcPr>
            <w:tcW w:w="546" w:type="pct"/>
            <w:vAlign w:val="center"/>
          </w:tcPr>
          <w:p w14:paraId="2BB9BBBA" w14:textId="2A3BAFC7" w:rsidR="003009DE" w:rsidRPr="00862CC4" w:rsidRDefault="003009DE" w:rsidP="00D30D4A">
            <w:pPr>
              <w:spacing w:after="0"/>
              <w:jc w:val="center"/>
              <w:rPr>
                <w:rFonts w:ascii="Times New Roman" w:hAnsi="Times New Roman" w:cs="Times New Roman"/>
                <w:sz w:val="24"/>
                <w:szCs w:val="28"/>
              </w:rPr>
            </w:pPr>
            <w:r w:rsidRPr="00862CC4">
              <w:rPr>
                <w:rFonts w:ascii="Times New Roman" w:hAnsi="Times New Roman" w:cs="Times New Roman"/>
                <w:sz w:val="24"/>
                <w:szCs w:val="28"/>
              </w:rPr>
              <w:t>1</w:t>
            </w:r>
          </w:p>
        </w:tc>
        <w:tc>
          <w:tcPr>
            <w:tcW w:w="1474" w:type="pct"/>
            <w:vAlign w:val="center"/>
          </w:tcPr>
          <w:p w14:paraId="0F63A591" w14:textId="0C0B4D1A" w:rsidR="003009DE" w:rsidRPr="00862CC4" w:rsidRDefault="003009DE" w:rsidP="001D4AD2">
            <w:pPr>
              <w:spacing w:after="0" w:line="240" w:lineRule="auto"/>
              <w:jc w:val="center"/>
              <w:rPr>
                <w:rFonts w:ascii="Times New Roman" w:hAnsi="Times New Roman" w:cs="Times New Roman"/>
                <w:sz w:val="24"/>
                <w:szCs w:val="28"/>
                <w:lang w:val="kk-KZ"/>
              </w:rPr>
            </w:pPr>
            <w:r w:rsidRPr="00862CC4">
              <w:rPr>
                <w:rFonts w:ascii="Times New Roman" w:hAnsi="Times New Roman" w:cs="Times New Roman"/>
                <w:sz w:val="24"/>
                <w:szCs w:val="28"/>
              </w:rPr>
              <w:t xml:space="preserve">30 календарных дней </w:t>
            </w:r>
            <w:r w:rsidRPr="00862CC4">
              <w:rPr>
                <w:rFonts w:ascii="Times New Roman" w:hAnsi="Times New Roman" w:cs="Times New Roman"/>
                <w:sz w:val="24"/>
                <w:szCs w:val="28"/>
                <w:lang w:val="en-US"/>
              </w:rPr>
              <w:t>c</w:t>
            </w:r>
            <w:r w:rsidRPr="00862CC4">
              <w:rPr>
                <w:rFonts w:ascii="Times New Roman" w:hAnsi="Times New Roman" w:cs="Times New Roman"/>
                <w:sz w:val="24"/>
                <w:szCs w:val="28"/>
              </w:rPr>
              <w:t xml:space="preserve"> даты подписания договора</w:t>
            </w:r>
          </w:p>
        </w:tc>
        <w:tc>
          <w:tcPr>
            <w:tcW w:w="1395" w:type="pct"/>
            <w:vAlign w:val="center"/>
          </w:tcPr>
          <w:p w14:paraId="7CD35ABA" w14:textId="5E1F6761" w:rsidR="003009DE" w:rsidRPr="00862CC4" w:rsidRDefault="003009DE" w:rsidP="003009DE">
            <w:pPr>
              <w:spacing w:after="0"/>
              <w:jc w:val="center"/>
              <w:rPr>
                <w:rFonts w:ascii="Times New Roman" w:hAnsi="Times New Roman" w:cs="Times New Roman"/>
                <w:sz w:val="24"/>
                <w:szCs w:val="28"/>
              </w:rPr>
            </w:pPr>
            <w:r w:rsidRPr="00862CC4">
              <w:rPr>
                <w:rFonts w:ascii="Times New Roman" w:hAnsi="Times New Roman" w:cs="Times New Roman"/>
                <w:sz w:val="24"/>
                <w:szCs w:val="28"/>
              </w:rPr>
              <w:t xml:space="preserve">г. Астана, пр. Абылай хан 42 А </w:t>
            </w:r>
          </w:p>
        </w:tc>
      </w:tr>
    </w:tbl>
    <w:p w14:paraId="45080329" w14:textId="77777777" w:rsidR="00DF554E" w:rsidRPr="00862CC4" w:rsidRDefault="00DF554E" w:rsidP="008C5A68">
      <w:pPr>
        <w:widowControl w:val="0"/>
        <w:tabs>
          <w:tab w:val="left" w:pos="851"/>
        </w:tabs>
        <w:adjustRightInd w:val="0"/>
        <w:spacing w:after="0" w:line="240" w:lineRule="auto"/>
        <w:ind w:hanging="284"/>
        <w:jc w:val="both"/>
        <w:rPr>
          <w:rFonts w:ascii="Times New Roman" w:hAnsi="Times New Roman" w:cs="Times New Roman"/>
          <w:b/>
          <w:bCs/>
          <w:sz w:val="24"/>
          <w:szCs w:val="28"/>
        </w:rPr>
      </w:pPr>
    </w:p>
    <w:p w14:paraId="6735F344" w14:textId="672DE366" w:rsidR="00582CA3" w:rsidRPr="00862CC4" w:rsidRDefault="00982F18" w:rsidP="008C5A68">
      <w:pPr>
        <w:widowControl w:val="0"/>
        <w:tabs>
          <w:tab w:val="left" w:pos="851"/>
        </w:tabs>
        <w:adjustRightInd w:val="0"/>
        <w:spacing w:after="0" w:line="240" w:lineRule="auto"/>
        <w:ind w:hanging="284"/>
        <w:jc w:val="both"/>
        <w:rPr>
          <w:rFonts w:ascii="Times New Roman" w:hAnsi="Times New Roman" w:cs="Times New Roman"/>
          <w:b/>
          <w:bCs/>
          <w:sz w:val="24"/>
          <w:szCs w:val="28"/>
        </w:rPr>
      </w:pPr>
      <w:r w:rsidRPr="00862CC4">
        <w:rPr>
          <w:rFonts w:ascii="Times New Roman" w:hAnsi="Times New Roman" w:cs="Times New Roman"/>
          <w:b/>
          <w:bCs/>
          <w:sz w:val="24"/>
          <w:szCs w:val="28"/>
        </w:rPr>
        <w:t xml:space="preserve">Раздел </w:t>
      </w:r>
      <w:r w:rsidR="00B92529" w:rsidRPr="00862CC4">
        <w:rPr>
          <w:rFonts w:ascii="Times New Roman" w:hAnsi="Times New Roman" w:cs="Times New Roman"/>
          <w:b/>
          <w:bCs/>
          <w:sz w:val="24"/>
          <w:szCs w:val="28"/>
        </w:rPr>
        <w:t>1</w:t>
      </w:r>
      <w:r w:rsidRPr="00862CC4">
        <w:rPr>
          <w:rFonts w:ascii="Times New Roman" w:hAnsi="Times New Roman" w:cs="Times New Roman"/>
          <w:b/>
          <w:bCs/>
          <w:sz w:val="24"/>
          <w:szCs w:val="28"/>
        </w:rPr>
        <w:t>. Технические и качественные характеристики:</w:t>
      </w:r>
    </w:p>
    <w:p w14:paraId="6679AF2C" w14:textId="65421322" w:rsidR="00DF554E" w:rsidRPr="00862CC4" w:rsidRDefault="00DF554E" w:rsidP="008C5A68">
      <w:pPr>
        <w:widowControl w:val="0"/>
        <w:tabs>
          <w:tab w:val="left" w:pos="851"/>
        </w:tabs>
        <w:adjustRightInd w:val="0"/>
        <w:spacing w:after="0" w:line="240" w:lineRule="auto"/>
        <w:ind w:hanging="284"/>
        <w:jc w:val="both"/>
        <w:rPr>
          <w:rFonts w:ascii="Times New Roman" w:hAnsi="Times New Roman" w:cs="Times New Roman"/>
          <w:b/>
          <w:bCs/>
          <w:sz w:val="24"/>
          <w:szCs w:val="28"/>
        </w:rPr>
      </w:pPr>
    </w:p>
    <w:tbl>
      <w:tblPr>
        <w:tblStyle w:val="ab"/>
        <w:tblW w:w="0" w:type="auto"/>
        <w:jc w:val="center"/>
        <w:tblLayout w:type="fixed"/>
        <w:tblLook w:val="04A0" w:firstRow="1" w:lastRow="0" w:firstColumn="1" w:lastColumn="0" w:noHBand="0" w:noVBand="1"/>
      </w:tblPr>
      <w:tblGrid>
        <w:gridCol w:w="781"/>
        <w:gridCol w:w="7196"/>
        <w:gridCol w:w="1345"/>
        <w:gridCol w:w="724"/>
      </w:tblGrid>
      <w:tr w:rsidR="00862CC4" w:rsidRPr="00862CC4" w14:paraId="476B0C40" w14:textId="77777777" w:rsidTr="004D57DB">
        <w:trPr>
          <w:jc w:val="center"/>
        </w:trPr>
        <w:tc>
          <w:tcPr>
            <w:tcW w:w="781" w:type="dxa"/>
            <w:vAlign w:val="center"/>
          </w:tcPr>
          <w:p w14:paraId="29D69131" w14:textId="3A605AA4" w:rsidR="003009DE" w:rsidRPr="00862CC4" w:rsidRDefault="003009DE"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b/>
                <w:bCs/>
                <w:sz w:val="24"/>
                <w:szCs w:val="28"/>
              </w:rPr>
              <w:t>№</w:t>
            </w:r>
          </w:p>
        </w:tc>
        <w:tc>
          <w:tcPr>
            <w:tcW w:w="7196" w:type="dxa"/>
            <w:vAlign w:val="center"/>
          </w:tcPr>
          <w:p w14:paraId="278CCFA8" w14:textId="45FE5C78" w:rsidR="003009DE" w:rsidRPr="00862CC4" w:rsidRDefault="003009DE"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b/>
                <w:bCs/>
                <w:sz w:val="24"/>
                <w:szCs w:val="28"/>
              </w:rPr>
              <w:t>Наименование</w:t>
            </w:r>
          </w:p>
        </w:tc>
        <w:tc>
          <w:tcPr>
            <w:tcW w:w="1345" w:type="dxa"/>
            <w:vAlign w:val="center"/>
          </w:tcPr>
          <w:p w14:paraId="6007251D" w14:textId="4EC9E262" w:rsidR="003009DE" w:rsidRPr="00862CC4" w:rsidRDefault="003009DE"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b/>
                <w:bCs/>
                <w:sz w:val="24"/>
                <w:szCs w:val="28"/>
              </w:rPr>
              <w:t>Ед. измерение</w:t>
            </w:r>
          </w:p>
        </w:tc>
        <w:tc>
          <w:tcPr>
            <w:tcW w:w="724" w:type="dxa"/>
            <w:vAlign w:val="center"/>
          </w:tcPr>
          <w:p w14:paraId="0D27B583" w14:textId="2B58CBB2" w:rsidR="003009DE" w:rsidRPr="00862CC4" w:rsidRDefault="003009DE"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b/>
                <w:bCs/>
                <w:sz w:val="24"/>
                <w:szCs w:val="28"/>
              </w:rPr>
              <w:t>Кол-во</w:t>
            </w:r>
          </w:p>
        </w:tc>
      </w:tr>
      <w:tr w:rsidR="00862CC4" w:rsidRPr="00862CC4" w14:paraId="407A75C8" w14:textId="77777777" w:rsidTr="004D57DB">
        <w:trPr>
          <w:jc w:val="center"/>
        </w:trPr>
        <w:tc>
          <w:tcPr>
            <w:tcW w:w="781" w:type="dxa"/>
            <w:vAlign w:val="center"/>
          </w:tcPr>
          <w:p w14:paraId="70C1CCC9" w14:textId="77777777" w:rsidR="003009DE" w:rsidRPr="00862CC4" w:rsidRDefault="003009DE" w:rsidP="00862CC4">
            <w:pPr>
              <w:pStyle w:val="a5"/>
              <w:widowControl w:val="0"/>
              <w:numPr>
                <w:ilvl w:val="0"/>
                <w:numId w:val="14"/>
              </w:numPr>
              <w:tabs>
                <w:tab w:val="left" w:pos="851"/>
              </w:tabs>
              <w:adjustRightInd w:val="0"/>
              <w:jc w:val="center"/>
              <w:rPr>
                <w:rFonts w:eastAsiaTheme="minorHAnsi"/>
                <w:b/>
                <w:bCs/>
                <w:szCs w:val="28"/>
              </w:rPr>
            </w:pPr>
          </w:p>
        </w:tc>
        <w:tc>
          <w:tcPr>
            <w:tcW w:w="7196" w:type="dxa"/>
            <w:vAlign w:val="center"/>
          </w:tcPr>
          <w:p w14:paraId="5BB37F21" w14:textId="77777777" w:rsidR="003009DE" w:rsidRPr="00862CC4" w:rsidRDefault="003009DE" w:rsidP="00862CC4">
            <w:pPr>
              <w:widowControl w:val="0"/>
              <w:tabs>
                <w:tab w:val="left" w:pos="851"/>
              </w:tabs>
              <w:adjustRightInd w:val="0"/>
              <w:jc w:val="center"/>
              <w:rPr>
                <w:rFonts w:ascii="Times New Roman" w:hAnsi="Times New Roman" w:cs="Times New Roman"/>
                <w:sz w:val="24"/>
                <w:szCs w:val="28"/>
              </w:rPr>
            </w:pPr>
            <w:r w:rsidRPr="00862CC4">
              <w:rPr>
                <w:rFonts w:ascii="Times New Roman" w:hAnsi="Times New Roman" w:cs="Times New Roman"/>
                <w:sz w:val="24"/>
                <w:szCs w:val="28"/>
              </w:rPr>
              <w:t>Сборно-разборная камера объёмом ~18 м³ (внутренний), наружные габариты ≈3400×2400×2300 мм.</w:t>
            </w:r>
          </w:p>
          <w:p w14:paraId="55DA3D8B" w14:textId="55A6D8BB" w:rsidR="003009DE" w:rsidRPr="00862CC4" w:rsidRDefault="003009DE"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sz w:val="24"/>
                <w:szCs w:val="28"/>
              </w:rPr>
              <w:t>• Наполнитель: PIR Premier Elite / Double Soft (ПрофХолод / аналог топ-уровня BASF/Dow) - λ ≤ 0,019 Вт/м·К • Плотность: 45– 50 кг/м³ (прочность на сжатие &gt;200 кПа, водопоглощение ≤1,0%) • Толщина панелей 80 мм (стены/потолок/пол усиленный с армированием - динамическая нагрузка до 400–500 кг/м² под тележки/стеллажи) • Обшивка: оцинкованная сталь 0,6–0,7 мм с полимерным антибактериальным покрытием RAL 9003 (пищевой класс) • Замки: эксцентриковые с терморазрывом + Z-профили (герметичность A+) • Дверь 1000×2200 мм (80 мм): нагреватель ПЭН по всему периметру (антиобледенение), промышленный доводчик, двойной магнитный уплотнитель + порог с терморазрывом, аварийное открывание (паника-ручка), фиксатор 90–120°, микровыключатель, усиленная рама 2–2,5 мм • В комплекте: угловые профили, пена, пищевой герметик, крепёж, доставка по Астане, полный монтаж с выравниванием основания и виброизоляцией • Соответствие: EN 14509, CE, EI 30 / B-s1,d0, ТР ТС 021/2011</w:t>
            </w:r>
          </w:p>
        </w:tc>
        <w:tc>
          <w:tcPr>
            <w:tcW w:w="1345" w:type="dxa"/>
            <w:vAlign w:val="center"/>
          </w:tcPr>
          <w:p w14:paraId="3077E785" w14:textId="5419CFDC" w:rsidR="003009DE" w:rsidRPr="00862CC4" w:rsidRDefault="003009DE"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b/>
                <w:bCs/>
                <w:sz w:val="24"/>
                <w:szCs w:val="28"/>
              </w:rPr>
              <w:t>комплект</w:t>
            </w:r>
          </w:p>
        </w:tc>
        <w:tc>
          <w:tcPr>
            <w:tcW w:w="724" w:type="dxa"/>
            <w:vAlign w:val="center"/>
          </w:tcPr>
          <w:p w14:paraId="02F9B3FC" w14:textId="7D48062E" w:rsidR="003009DE" w:rsidRPr="00862CC4" w:rsidRDefault="003009DE"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b/>
                <w:bCs/>
                <w:sz w:val="24"/>
                <w:szCs w:val="28"/>
              </w:rPr>
              <w:t>1</w:t>
            </w:r>
          </w:p>
        </w:tc>
      </w:tr>
      <w:tr w:rsidR="00862CC4" w:rsidRPr="00862CC4" w14:paraId="09F6771B" w14:textId="77777777" w:rsidTr="004D57DB">
        <w:trPr>
          <w:jc w:val="center"/>
        </w:trPr>
        <w:tc>
          <w:tcPr>
            <w:tcW w:w="781" w:type="dxa"/>
            <w:vAlign w:val="center"/>
          </w:tcPr>
          <w:p w14:paraId="35054C15" w14:textId="77777777" w:rsidR="003009DE" w:rsidRPr="00862CC4" w:rsidRDefault="003009DE" w:rsidP="00862CC4">
            <w:pPr>
              <w:pStyle w:val="a5"/>
              <w:widowControl w:val="0"/>
              <w:numPr>
                <w:ilvl w:val="0"/>
                <w:numId w:val="14"/>
              </w:numPr>
              <w:tabs>
                <w:tab w:val="left" w:pos="851"/>
              </w:tabs>
              <w:adjustRightInd w:val="0"/>
              <w:jc w:val="center"/>
              <w:rPr>
                <w:rFonts w:eastAsiaTheme="minorHAnsi"/>
                <w:b/>
                <w:bCs/>
                <w:szCs w:val="28"/>
              </w:rPr>
            </w:pPr>
          </w:p>
        </w:tc>
        <w:tc>
          <w:tcPr>
            <w:tcW w:w="7196" w:type="dxa"/>
            <w:vAlign w:val="center"/>
          </w:tcPr>
          <w:p w14:paraId="634D6C28" w14:textId="45DE67E8" w:rsidR="003009DE" w:rsidRPr="00862CC4" w:rsidRDefault="003009DE" w:rsidP="00862CC4">
            <w:pPr>
              <w:widowControl w:val="0"/>
              <w:tabs>
                <w:tab w:val="left" w:pos="851"/>
              </w:tabs>
              <w:adjustRightInd w:val="0"/>
              <w:jc w:val="center"/>
              <w:rPr>
                <w:rFonts w:ascii="Times New Roman" w:hAnsi="Times New Roman" w:cs="Times New Roman"/>
                <w:sz w:val="24"/>
                <w:szCs w:val="28"/>
              </w:rPr>
            </w:pPr>
            <w:r w:rsidRPr="00862CC4">
              <w:rPr>
                <w:rFonts w:ascii="Times New Roman" w:hAnsi="Times New Roman" w:cs="Times New Roman"/>
                <w:sz w:val="24"/>
                <w:szCs w:val="28"/>
              </w:rPr>
              <w:t>Выносной инверторный агрегат на базе спирального инверторного Copeland ZX / Danfoss MLZ (или INVOTECH YIM DC Inverter).</w:t>
            </w:r>
          </w:p>
          <w:p w14:paraId="2744849E" w14:textId="561139D8" w:rsidR="003009DE" w:rsidRPr="00862CC4" w:rsidRDefault="003009DE"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sz w:val="24"/>
                <w:szCs w:val="28"/>
              </w:rPr>
              <w:t xml:space="preserve">• Холодопроизводительность: 5,5–7,0 кВт (регулируемая 30–120%) при t₀ = –10…–15 °C / tк = +45 °C (запас 50% для пиковых нагрузок Астаны) • Потребление: 1,8–2,8 кВт (COP &gt;3.8 в частичной нагрузке - экономия 30–40%) • Хладагент: R449A (низкий GWP, экологичный) • Встроенный инвертор: плавный пуск, защита фаз/перегрузки, нагрев картера • Воздухоохладитель: медноалюминиевый с EC-вентилятором (регулировка скорости) • Контроллер: Carel pRack slim / Dixell Prime (европейский премиум): Wi-Fi/Bluetooth/Modbus мониторинг (температура, аварии, логи, энергопотребление в app/web), адаптивное оттаивание, электронный ТРВ, защита от замерзания • Полная комплектация: ресивер, аккумулятор жидкости, фильтр-осушитель, </w:t>
            </w:r>
            <w:r w:rsidRPr="00862CC4">
              <w:rPr>
                <w:rFonts w:ascii="Times New Roman" w:hAnsi="Times New Roman" w:cs="Times New Roman"/>
                <w:sz w:val="24"/>
                <w:szCs w:val="28"/>
              </w:rPr>
              <w:lastRenderedPageBreak/>
              <w:t>смотровое стекло, запорные вентили, щит IP54 • Монтаж, обвязка, вакуумирование, заправка, пусконалад</w:t>
            </w:r>
            <w:r w:rsidR="004D57DB">
              <w:rPr>
                <w:rFonts w:ascii="Times New Roman" w:hAnsi="Times New Roman" w:cs="Times New Roman"/>
                <w:sz w:val="24"/>
                <w:szCs w:val="28"/>
              </w:rPr>
              <w:t>ка, настройка инвертора.</w:t>
            </w:r>
          </w:p>
        </w:tc>
        <w:tc>
          <w:tcPr>
            <w:tcW w:w="1345" w:type="dxa"/>
            <w:vAlign w:val="center"/>
          </w:tcPr>
          <w:p w14:paraId="0AA063B7" w14:textId="46251B30" w:rsidR="003009DE" w:rsidRPr="00862CC4" w:rsidRDefault="003009DE"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b/>
                <w:bCs/>
                <w:sz w:val="24"/>
                <w:szCs w:val="28"/>
              </w:rPr>
              <w:lastRenderedPageBreak/>
              <w:t>коплект</w:t>
            </w:r>
          </w:p>
        </w:tc>
        <w:tc>
          <w:tcPr>
            <w:tcW w:w="724" w:type="dxa"/>
            <w:vAlign w:val="center"/>
          </w:tcPr>
          <w:p w14:paraId="461E0D71" w14:textId="1890E3A5" w:rsidR="003009DE" w:rsidRPr="00862CC4" w:rsidRDefault="003009DE"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b/>
                <w:bCs/>
                <w:sz w:val="24"/>
                <w:szCs w:val="28"/>
              </w:rPr>
              <w:t>1</w:t>
            </w:r>
          </w:p>
        </w:tc>
      </w:tr>
      <w:tr w:rsidR="00862CC4" w:rsidRPr="00862CC4" w14:paraId="1168028F" w14:textId="77777777" w:rsidTr="004D57DB">
        <w:trPr>
          <w:jc w:val="center"/>
        </w:trPr>
        <w:tc>
          <w:tcPr>
            <w:tcW w:w="781" w:type="dxa"/>
            <w:vAlign w:val="center"/>
          </w:tcPr>
          <w:p w14:paraId="4F43EC1F" w14:textId="77777777" w:rsidR="003009DE" w:rsidRPr="00862CC4" w:rsidRDefault="003009DE" w:rsidP="00862CC4">
            <w:pPr>
              <w:pStyle w:val="a5"/>
              <w:widowControl w:val="0"/>
              <w:numPr>
                <w:ilvl w:val="0"/>
                <w:numId w:val="14"/>
              </w:numPr>
              <w:tabs>
                <w:tab w:val="left" w:pos="851"/>
              </w:tabs>
              <w:adjustRightInd w:val="0"/>
              <w:jc w:val="center"/>
              <w:rPr>
                <w:rFonts w:eastAsiaTheme="minorHAnsi"/>
                <w:b/>
                <w:bCs/>
                <w:szCs w:val="28"/>
              </w:rPr>
            </w:pPr>
          </w:p>
        </w:tc>
        <w:tc>
          <w:tcPr>
            <w:tcW w:w="7196" w:type="dxa"/>
            <w:vAlign w:val="center"/>
          </w:tcPr>
          <w:p w14:paraId="7BC64CA1" w14:textId="3A556D9E" w:rsidR="003009DE" w:rsidRPr="00862CC4" w:rsidRDefault="003009DE"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sz w:val="24"/>
                <w:szCs w:val="28"/>
              </w:rPr>
              <w:t>Медная трасса Ø16/10 мм в K-Flex ST/SK + фитинги, клапаны, крепёж, армированная защита</w:t>
            </w:r>
          </w:p>
        </w:tc>
        <w:tc>
          <w:tcPr>
            <w:tcW w:w="1345" w:type="dxa"/>
            <w:vAlign w:val="center"/>
          </w:tcPr>
          <w:p w14:paraId="0176C7DC" w14:textId="268A0925" w:rsidR="003009DE" w:rsidRPr="00862CC4" w:rsidRDefault="003009DE"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b/>
                <w:bCs/>
                <w:sz w:val="24"/>
                <w:szCs w:val="28"/>
              </w:rPr>
              <w:t>метр</w:t>
            </w:r>
          </w:p>
        </w:tc>
        <w:tc>
          <w:tcPr>
            <w:tcW w:w="724" w:type="dxa"/>
            <w:vAlign w:val="center"/>
          </w:tcPr>
          <w:p w14:paraId="44DDF0B4" w14:textId="09860EFA" w:rsidR="003009DE" w:rsidRPr="00862CC4" w:rsidRDefault="003009DE"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b/>
                <w:bCs/>
                <w:sz w:val="24"/>
                <w:szCs w:val="28"/>
              </w:rPr>
              <w:t>10</w:t>
            </w:r>
          </w:p>
        </w:tc>
      </w:tr>
      <w:tr w:rsidR="00862CC4" w:rsidRPr="00862CC4" w14:paraId="74A8A3EC" w14:textId="77777777" w:rsidTr="004D57DB">
        <w:trPr>
          <w:jc w:val="center"/>
        </w:trPr>
        <w:tc>
          <w:tcPr>
            <w:tcW w:w="781" w:type="dxa"/>
            <w:vAlign w:val="center"/>
          </w:tcPr>
          <w:p w14:paraId="5E36ECBB" w14:textId="77777777" w:rsidR="003009DE" w:rsidRPr="00862CC4" w:rsidRDefault="003009DE" w:rsidP="00862CC4">
            <w:pPr>
              <w:pStyle w:val="a5"/>
              <w:widowControl w:val="0"/>
              <w:numPr>
                <w:ilvl w:val="0"/>
                <w:numId w:val="14"/>
              </w:numPr>
              <w:tabs>
                <w:tab w:val="left" w:pos="851"/>
              </w:tabs>
              <w:adjustRightInd w:val="0"/>
              <w:jc w:val="center"/>
              <w:rPr>
                <w:rFonts w:eastAsiaTheme="minorHAnsi"/>
                <w:b/>
                <w:bCs/>
                <w:szCs w:val="28"/>
              </w:rPr>
            </w:pPr>
          </w:p>
        </w:tc>
        <w:tc>
          <w:tcPr>
            <w:tcW w:w="7196" w:type="dxa"/>
            <w:vAlign w:val="center"/>
          </w:tcPr>
          <w:p w14:paraId="7C24B864" w14:textId="2B64F8D4" w:rsidR="003009DE" w:rsidRPr="00862CC4" w:rsidRDefault="003009DE"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sz w:val="24"/>
                <w:szCs w:val="28"/>
              </w:rPr>
              <w:t>Дренаж ПВХ Ø32 мм с изоляцией + сифон, отводы, хомуты</w:t>
            </w:r>
          </w:p>
        </w:tc>
        <w:tc>
          <w:tcPr>
            <w:tcW w:w="1345" w:type="dxa"/>
            <w:vAlign w:val="center"/>
          </w:tcPr>
          <w:p w14:paraId="27C2DB33" w14:textId="079579C2" w:rsidR="003009DE" w:rsidRPr="00862CC4" w:rsidRDefault="003009DE"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b/>
                <w:bCs/>
                <w:sz w:val="24"/>
                <w:szCs w:val="28"/>
              </w:rPr>
              <w:t>комплект</w:t>
            </w:r>
          </w:p>
        </w:tc>
        <w:tc>
          <w:tcPr>
            <w:tcW w:w="724" w:type="dxa"/>
            <w:vAlign w:val="center"/>
          </w:tcPr>
          <w:p w14:paraId="79600B91" w14:textId="0C6CB64F" w:rsidR="003009DE" w:rsidRPr="00862CC4" w:rsidRDefault="003009DE"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b/>
                <w:bCs/>
                <w:sz w:val="24"/>
                <w:szCs w:val="28"/>
              </w:rPr>
              <w:t>1</w:t>
            </w:r>
          </w:p>
        </w:tc>
      </w:tr>
      <w:tr w:rsidR="00862CC4" w:rsidRPr="00862CC4" w14:paraId="7182B1A8" w14:textId="77777777" w:rsidTr="004D57DB">
        <w:trPr>
          <w:jc w:val="center"/>
        </w:trPr>
        <w:tc>
          <w:tcPr>
            <w:tcW w:w="781" w:type="dxa"/>
            <w:vAlign w:val="center"/>
          </w:tcPr>
          <w:p w14:paraId="04A58475" w14:textId="77777777" w:rsidR="003009DE" w:rsidRPr="00862CC4" w:rsidRDefault="003009DE" w:rsidP="00862CC4">
            <w:pPr>
              <w:pStyle w:val="a5"/>
              <w:widowControl w:val="0"/>
              <w:numPr>
                <w:ilvl w:val="0"/>
                <w:numId w:val="14"/>
              </w:numPr>
              <w:tabs>
                <w:tab w:val="left" w:pos="851"/>
              </w:tabs>
              <w:adjustRightInd w:val="0"/>
              <w:jc w:val="center"/>
              <w:rPr>
                <w:rFonts w:eastAsiaTheme="minorHAnsi"/>
                <w:b/>
                <w:bCs/>
                <w:szCs w:val="28"/>
              </w:rPr>
            </w:pPr>
          </w:p>
        </w:tc>
        <w:tc>
          <w:tcPr>
            <w:tcW w:w="7196" w:type="dxa"/>
            <w:vAlign w:val="center"/>
          </w:tcPr>
          <w:p w14:paraId="5CD72962" w14:textId="4CC0EE30" w:rsidR="003009DE" w:rsidRPr="00862CC4" w:rsidRDefault="003009DE"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sz w:val="24"/>
                <w:szCs w:val="28"/>
              </w:rPr>
              <w:t>LED-освещение IP65 (4 светильника 18–24 Вт)</w:t>
            </w:r>
          </w:p>
        </w:tc>
        <w:tc>
          <w:tcPr>
            <w:tcW w:w="1345" w:type="dxa"/>
            <w:vAlign w:val="center"/>
          </w:tcPr>
          <w:p w14:paraId="455B8D3C" w14:textId="327CB815" w:rsidR="003009DE" w:rsidRPr="00862CC4" w:rsidRDefault="003009DE"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b/>
                <w:bCs/>
                <w:sz w:val="24"/>
                <w:szCs w:val="28"/>
              </w:rPr>
              <w:t>шт</w:t>
            </w:r>
          </w:p>
        </w:tc>
        <w:tc>
          <w:tcPr>
            <w:tcW w:w="724" w:type="dxa"/>
            <w:vAlign w:val="center"/>
          </w:tcPr>
          <w:p w14:paraId="64462191" w14:textId="75AEDA50" w:rsidR="003009DE" w:rsidRPr="00862CC4" w:rsidRDefault="003009DE"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b/>
                <w:bCs/>
                <w:sz w:val="24"/>
                <w:szCs w:val="28"/>
              </w:rPr>
              <w:t>2</w:t>
            </w:r>
          </w:p>
        </w:tc>
      </w:tr>
      <w:tr w:rsidR="00862CC4" w:rsidRPr="00862CC4" w14:paraId="187C0B47" w14:textId="77777777" w:rsidTr="004D57DB">
        <w:trPr>
          <w:jc w:val="center"/>
        </w:trPr>
        <w:tc>
          <w:tcPr>
            <w:tcW w:w="781" w:type="dxa"/>
            <w:vAlign w:val="center"/>
          </w:tcPr>
          <w:p w14:paraId="3DE66F25" w14:textId="77777777" w:rsidR="003009DE" w:rsidRPr="00862CC4" w:rsidRDefault="003009DE" w:rsidP="00862CC4">
            <w:pPr>
              <w:pStyle w:val="a5"/>
              <w:widowControl w:val="0"/>
              <w:numPr>
                <w:ilvl w:val="0"/>
                <w:numId w:val="14"/>
              </w:numPr>
              <w:tabs>
                <w:tab w:val="left" w:pos="851"/>
              </w:tabs>
              <w:adjustRightInd w:val="0"/>
              <w:jc w:val="center"/>
              <w:rPr>
                <w:rFonts w:eastAsiaTheme="minorHAnsi"/>
                <w:b/>
                <w:bCs/>
                <w:szCs w:val="28"/>
              </w:rPr>
            </w:pPr>
          </w:p>
        </w:tc>
        <w:tc>
          <w:tcPr>
            <w:tcW w:w="7196" w:type="dxa"/>
            <w:vAlign w:val="center"/>
          </w:tcPr>
          <w:p w14:paraId="4C42B4AF" w14:textId="7C62D716" w:rsidR="003009DE" w:rsidRPr="00862CC4" w:rsidRDefault="003009DE"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sz w:val="24"/>
                <w:szCs w:val="28"/>
              </w:rPr>
              <w:t>Мониторинг температуры + оповещения (интегрировано с контроллером)</w:t>
            </w:r>
          </w:p>
        </w:tc>
        <w:tc>
          <w:tcPr>
            <w:tcW w:w="1345" w:type="dxa"/>
            <w:vAlign w:val="center"/>
          </w:tcPr>
          <w:p w14:paraId="361A7A09" w14:textId="060EBB97" w:rsidR="003009DE" w:rsidRPr="00862CC4" w:rsidRDefault="00862CC4"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b/>
                <w:bCs/>
                <w:sz w:val="24"/>
                <w:szCs w:val="28"/>
              </w:rPr>
              <w:t>шт</w:t>
            </w:r>
          </w:p>
        </w:tc>
        <w:tc>
          <w:tcPr>
            <w:tcW w:w="724" w:type="dxa"/>
            <w:vAlign w:val="center"/>
          </w:tcPr>
          <w:p w14:paraId="30C88AA8" w14:textId="7E3F3431" w:rsidR="003009DE" w:rsidRPr="00862CC4" w:rsidRDefault="00862CC4"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b/>
                <w:bCs/>
                <w:sz w:val="24"/>
                <w:szCs w:val="28"/>
              </w:rPr>
              <w:t>1</w:t>
            </w:r>
          </w:p>
        </w:tc>
      </w:tr>
      <w:tr w:rsidR="00862CC4" w:rsidRPr="00862CC4" w14:paraId="68F32EE8" w14:textId="77777777" w:rsidTr="004D57DB">
        <w:trPr>
          <w:jc w:val="center"/>
        </w:trPr>
        <w:tc>
          <w:tcPr>
            <w:tcW w:w="781" w:type="dxa"/>
            <w:vAlign w:val="center"/>
          </w:tcPr>
          <w:p w14:paraId="3B6DDC21" w14:textId="77777777" w:rsidR="00862CC4" w:rsidRPr="00862CC4" w:rsidRDefault="00862CC4" w:rsidP="00862CC4">
            <w:pPr>
              <w:pStyle w:val="a5"/>
              <w:widowControl w:val="0"/>
              <w:numPr>
                <w:ilvl w:val="0"/>
                <w:numId w:val="14"/>
              </w:numPr>
              <w:tabs>
                <w:tab w:val="left" w:pos="851"/>
              </w:tabs>
              <w:adjustRightInd w:val="0"/>
              <w:jc w:val="center"/>
              <w:rPr>
                <w:rFonts w:eastAsiaTheme="minorHAnsi"/>
                <w:b/>
                <w:bCs/>
                <w:szCs w:val="28"/>
              </w:rPr>
            </w:pPr>
          </w:p>
        </w:tc>
        <w:tc>
          <w:tcPr>
            <w:tcW w:w="7196" w:type="dxa"/>
            <w:vAlign w:val="center"/>
          </w:tcPr>
          <w:p w14:paraId="00A2A64C" w14:textId="5E620496" w:rsidR="00862CC4" w:rsidRPr="00862CC4" w:rsidRDefault="00862CC4" w:rsidP="00862CC4">
            <w:pPr>
              <w:widowControl w:val="0"/>
              <w:tabs>
                <w:tab w:val="left" w:pos="851"/>
              </w:tabs>
              <w:adjustRightInd w:val="0"/>
              <w:jc w:val="center"/>
              <w:rPr>
                <w:rFonts w:ascii="Times New Roman" w:hAnsi="Times New Roman" w:cs="Times New Roman"/>
                <w:sz w:val="24"/>
                <w:szCs w:val="28"/>
              </w:rPr>
            </w:pPr>
            <w:r w:rsidRPr="00862CC4">
              <w:rPr>
                <w:rFonts w:ascii="Times New Roman" w:hAnsi="Times New Roman" w:cs="Times New Roman"/>
                <w:sz w:val="24"/>
                <w:szCs w:val="28"/>
              </w:rPr>
              <w:t>Усиленная подставка под агрегат (металл + виброопоры)</w:t>
            </w:r>
          </w:p>
        </w:tc>
        <w:tc>
          <w:tcPr>
            <w:tcW w:w="1345" w:type="dxa"/>
            <w:vAlign w:val="center"/>
          </w:tcPr>
          <w:p w14:paraId="7AD26FF2" w14:textId="472074C1" w:rsidR="00862CC4" w:rsidRPr="00862CC4" w:rsidRDefault="00862CC4"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b/>
                <w:bCs/>
                <w:sz w:val="24"/>
                <w:szCs w:val="28"/>
              </w:rPr>
              <w:t>комплект</w:t>
            </w:r>
          </w:p>
        </w:tc>
        <w:tc>
          <w:tcPr>
            <w:tcW w:w="724" w:type="dxa"/>
            <w:vAlign w:val="center"/>
          </w:tcPr>
          <w:p w14:paraId="761D9BE9" w14:textId="432BE60E" w:rsidR="00862CC4" w:rsidRPr="00862CC4" w:rsidRDefault="00862CC4" w:rsidP="00862CC4">
            <w:pPr>
              <w:widowControl w:val="0"/>
              <w:tabs>
                <w:tab w:val="left" w:pos="851"/>
              </w:tabs>
              <w:adjustRightInd w:val="0"/>
              <w:jc w:val="center"/>
              <w:rPr>
                <w:rFonts w:ascii="Times New Roman" w:hAnsi="Times New Roman" w:cs="Times New Roman"/>
                <w:b/>
                <w:bCs/>
                <w:sz w:val="24"/>
                <w:szCs w:val="28"/>
              </w:rPr>
            </w:pPr>
            <w:r w:rsidRPr="00862CC4">
              <w:rPr>
                <w:rFonts w:ascii="Times New Roman" w:hAnsi="Times New Roman" w:cs="Times New Roman"/>
                <w:b/>
                <w:bCs/>
                <w:sz w:val="24"/>
                <w:szCs w:val="28"/>
              </w:rPr>
              <w:t>1</w:t>
            </w:r>
          </w:p>
        </w:tc>
      </w:tr>
    </w:tbl>
    <w:p w14:paraId="32E4EBA0" w14:textId="13301EA9" w:rsidR="00DF554E" w:rsidRPr="00862CC4" w:rsidRDefault="00DF554E" w:rsidP="008C5A68">
      <w:pPr>
        <w:widowControl w:val="0"/>
        <w:tabs>
          <w:tab w:val="left" w:pos="851"/>
        </w:tabs>
        <w:adjustRightInd w:val="0"/>
        <w:spacing w:after="0" w:line="240" w:lineRule="auto"/>
        <w:ind w:hanging="284"/>
        <w:jc w:val="both"/>
        <w:rPr>
          <w:rFonts w:ascii="Times New Roman" w:hAnsi="Times New Roman" w:cs="Times New Roman"/>
          <w:b/>
          <w:bCs/>
          <w:sz w:val="24"/>
          <w:szCs w:val="28"/>
        </w:rPr>
      </w:pPr>
      <w:bookmarkStart w:id="0" w:name="_GoBack"/>
      <w:bookmarkEnd w:id="0"/>
    </w:p>
    <w:p w14:paraId="5F56228F" w14:textId="6AF48E06" w:rsidR="00510F95" w:rsidRPr="00862CC4" w:rsidRDefault="00510F95" w:rsidP="00862CC4">
      <w:pPr>
        <w:widowControl w:val="0"/>
        <w:tabs>
          <w:tab w:val="left" w:pos="851"/>
        </w:tabs>
        <w:adjustRightInd w:val="0"/>
        <w:spacing w:after="0" w:line="240" w:lineRule="auto"/>
        <w:jc w:val="both"/>
        <w:rPr>
          <w:rFonts w:ascii="Times New Roman" w:hAnsi="Times New Roman" w:cs="Times New Roman"/>
          <w:b/>
          <w:bCs/>
          <w:sz w:val="24"/>
          <w:szCs w:val="28"/>
          <w:lang w:val="kk-KZ"/>
        </w:rPr>
      </w:pPr>
    </w:p>
    <w:tbl>
      <w:tblPr>
        <w:tblStyle w:val="ab"/>
        <w:tblW w:w="102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6"/>
      </w:tblGrid>
      <w:tr w:rsidR="00410AA2" w:rsidRPr="00862CC4" w14:paraId="34357E15" w14:textId="77777777" w:rsidTr="00CF5439">
        <w:trPr>
          <w:trHeight w:val="285"/>
        </w:trPr>
        <w:tc>
          <w:tcPr>
            <w:tcW w:w="10256" w:type="dxa"/>
            <w:hideMark/>
          </w:tcPr>
          <w:p w14:paraId="545A7D5F" w14:textId="77777777" w:rsidR="00410AA2" w:rsidRPr="00862CC4" w:rsidRDefault="00410AA2" w:rsidP="00CF5439">
            <w:pPr>
              <w:tabs>
                <w:tab w:val="left" w:pos="176"/>
              </w:tabs>
              <w:ind w:left="23364" w:hanging="23188"/>
              <w:jc w:val="both"/>
              <w:rPr>
                <w:rFonts w:ascii="Times New Roman" w:hAnsi="Times New Roman" w:cs="Times New Roman"/>
                <w:bCs/>
                <w:color w:val="000000" w:themeColor="text1"/>
                <w:sz w:val="24"/>
                <w:szCs w:val="28"/>
              </w:rPr>
            </w:pPr>
            <w:r w:rsidRPr="00862CC4">
              <w:rPr>
                <w:rFonts w:ascii="Times New Roman" w:hAnsi="Times New Roman" w:cs="Times New Roman"/>
                <w:bCs/>
                <w:color w:val="000000" w:themeColor="text1"/>
                <w:sz w:val="24"/>
                <w:szCs w:val="28"/>
              </w:rPr>
              <w:t xml:space="preserve">Поставщик должен предоставить </w:t>
            </w:r>
            <w:r w:rsidRPr="00862CC4">
              <w:rPr>
                <w:rFonts w:ascii="Times New Roman" w:hAnsi="Times New Roman" w:cs="Times New Roman"/>
                <w:b/>
                <w:bCs/>
                <w:color w:val="000000" w:themeColor="text1"/>
                <w:sz w:val="24"/>
                <w:szCs w:val="28"/>
              </w:rPr>
              <w:t>на момент поставки</w:t>
            </w:r>
            <w:r w:rsidR="00E62E71" w:rsidRPr="00862CC4">
              <w:rPr>
                <w:rFonts w:ascii="Times New Roman" w:hAnsi="Times New Roman" w:cs="Times New Roman"/>
                <w:b/>
                <w:bCs/>
                <w:color w:val="000000" w:themeColor="text1"/>
                <w:sz w:val="24"/>
                <w:szCs w:val="28"/>
              </w:rPr>
              <w:t xml:space="preserve"> </w:t>
            </w:r>
            <w:r w:rsidR="00E62E71" w:rsidRPr="00862CC4">
              <w:rPr>
                <w:rFonts w:ascii="Times New Roman" w:hAnsi="Times New Roman" w:cs="Times New Roman"/>
                <w:bCs/>
                <w:color w:val="000000" w:themeColor="text1"/>
                <w:sz w:val="24"/>
                <w:szCs w:val="28"/>
              </w:rPr>
              <w:t>товара</w:t>
            </w:r>
            <w:r w:rsidRPr="00862CC4">
              <w:rPr>
                <w:rFonts w:ascii="Times New Roman" w:hAnsi="Times New Roman" w:cs="Times New Roman"/>
                <w:bCs/>
                <w:color w:val="000000" w:themeColor="text1"/>
                <w:sz w:val="24"/>
                <w:szCs w:val="28"/>
              </w:rPr>
              <w:t xml:space="preserve">: </w:t>
            </w:r>
          </w:p>
          <w:p w14:paraId="4E221BD3" w14:textId="77777777" w:rsidR="00410AA2" w:rsidRPr="00862CC4" w:rsidRDefault="00410AA2" w:rsidP="00CF5439">
            <w:pPr>
              <w:pStyle w:val="a5"/>
              <w:numPr>
                <w:ilvl w:val="0"/>
                <w:numId w:val="12"/>
              </w:numPr>
              <w:tabs>
                <w:tab w:val="left" w:pos="0"/>
              </w:tabs>
              <w:ind w:left="176" w:firstLine="0"/>
              <w:jc w:val="both"/>
              <w:rPr>
                <w:bCs/>
                <w:color w:val="000000" w:themeColor="text1"/>
                <w:szCs w:val="28"/>
              </w:rPr>
            </w:pPr>
            <w:r w:rsidRPr="00862CC4">
              <w:rPr>
                <w:bCs/>
                <w:color w:val="000000" w:themeColor="text1"/>
                <w:szCs w:val="28"/>
              </w:rPr>
              <w:t>Руководство по эксплуатации на казахском и русском языке;</w:t>
            </w:r>
          </w:p>
          <w:p w14:paraId="0D92409A" w14:textId="77777777" w:rsidR="00410AA2" w:rsidRPr="00862CC4" w:rsidRDefault="00410AA2" w:rsidP="00CF5439">
            <w:pPr>
              <w:pStyle w:val="a5"/>
              <w:numPr>
                <w:ilvl w:val="0"/>
                <w:numId w:val="12"/>
              </w:numPr>
              <w:tabs>
                <w:tab w:val="left" w:pos="0"/>
              </w:tabs>
              <w:ind w:left="176" w:firstLine="0"/>
              <w:jc w:val="both"/>
              <w:rPr>
                <w:bCs/>
                <w:color w:val="000000" w:themeColor="text1"/>
                <w:szCs w:val="28"/>
              </w:rPr>
            </w:pPr>
            <w:r w:rsidRPr="00862CC4">
              <w:rPr>
                <w:bCs/>
                <w:color w:val="000000" w:themeColor="text1"/>
                <w:szCs w:val="28"/>
              </w:rPr>
              <w:t>Технический паспорт на казахском и русском языке;</w:t>
            </w:r>
          </w:p>
          <w:p w14:paraId="0E5DC7E5" w14:textId="77777777" w:rsidR="00410AA2" w:rsidRPr="00862CC4" w:rsidRDefault="00410AA2" w:rsidP="00510F95">
            <w:pPr>
              <w:spacing w:before="100" w:beforeAutospacing="1"/>
              <w:ind w:right="50"/>
              <w:jc w:val="both"/>
              <w:rPr>
                <w:rFonts w:ascii="Times New Roman" w:eastAsia="Times New Roman" w:hAnsi="Times New Roman" w:cs="Times New Roman"/>
                <w:sz w:val="24"/>
                <w:szCs w:val="28"/>
              </w:rPr>
            </w:pPr>
            <w:r w:rsidRPr="00862CC4">
              <w:rPr>
                <w:rFonts w:ascii="Times New Roman" w:hAnsi="Times New Roman" w:cs="Times New Roman"/>
                <w:b/>
                <w:bCs/>
                <w:sz w:val="24"/>
                <w:szCs w:val="28"/>
              </w:rPr>
              <w:t>Раздел 3. Прочие характеристики:</w:t>
            </w:r>
          </w:p>
          <w:p w14:paraId="3ECA5523" w14:textId="77777777" w:rsidR="00410AA2" w:rsidRPr="00862CC4" w:rsidRDefault="00410AA2" w:rsidP="00CF5439">
            <w:pPr>
              <w:pStyle w:val="a5"/>
              <w:widowControl w:val="0"/>
              <w:numPr>
                <w:ilvl w:val="0"/>
                <w:numId w:val="3"/>
              </w:numPr>
              <w:tabs>
                <w:tab w:val="left" w:pos="851"/>
              </w:tabs>
              <w:adjustRightInd w:val="0"/>
              <w:ind w:right="50" w:hanging="468"/>
              <w:jc w:val="both"/>
              <w:rPr>
                <w:bCs/>
                <w:szCs w:val="28"/>
              </w:rPr>
            </w:pPr>
            <w:r w:rsidRPr="00862CC4">
              <w:rPr>
                <w:bCs/>
                <w:szCs w:val="28"/>
              </w:rPr>
              <w:t>Сопутствующие услуги:</w:t>
            </w:r>
          </w:p>
          <w:p w14:paraId="7330FB59" w14:textId="71291377" w:rsidR="00CF4B27" w:rsidRPr="00862CC4" w:rsidRDefault="00CF4B27" w:rsidP="00CF4B27">
            <w:pPr>
              <w:pStyle w:val="a5"/>
              <w:numPr>
                <w:ilvl w:val="1"/>
                <w:numId w:val="3"/>
              </w:numPr>
              <w:rPr>
                <w:bCs/>
                <w:szCs w:val="28"/>
              </w:rPr>
            </w:pPr>
            <w:r w:rsidRPr="00862CC4">
              <w:rPr>
                <w:bCs/>
                <w:szCs w:val="28"/>
              </w:rPr>
              <w:t xml:space="preserve">Поставщик должен произвести поставку </w:t>
            </w:r>
            <w:r w:rsidR="00862CC4">
              <w:rPr>
                <w:bCs/>
                <w:szCs w:val="28"/>
              </w:rPr>
              <w:t>холодильных камер</w:t>
            </w:r>
            <w:r w:rsidRPr="00862CC4">
              <w:rPr>
                <w:bCs/>
                <w:szCs w:val="28"/>
              </w:rPr>
              <w:t>, а также предусмотреть кабель для подключения соответствующ</w:t>
            </w:r>
            <w:r w:rsidR="00862CC4">
              <w:rPr>
                <w:bCs/>
                <w:szCs w:val="28"/>
              </w:rPr>
              <w:t>его сечения согласно параметрам</w:t>
            </w:r>
            <w:r w:rsidRPr="00862CC4">
              <w:rPr>
                <w:bCs/>
                <w:szCs w:val="28"/>
              </w:rPr>
              <w:t xml:space="preserve">. </w:t>
            </w:r>
          </w:p>
          <w:p w14:paraId="39278B28" w14:textId="713A5E48" w:rsidR="00CF4B27" w:rsidRPr="00862CC4" w:rsidRDefault="00CF4B27" w:rsidP="00CF4B27">
            <w:pPr>
              <w:pStyle w:val="a5"/>
              <w:numPr>
                <w:ilvl w:val="1"/>
                <w:numId w:val="3"/>
              </w:numPr>
              <w:rPr>
                <w:bCs/>
                <w:szCs w:val="28"/>
              </w:rPr>
            </w:pPr>
            <w:r w:rsidRPr="00862CC4">
              <w:rPr>
                <w:bCs/>
                <w:szCs w:val="28"/>
              </w:rPr>
              <w:t xml:space="preserve">Поставщик за свой </w:t>
            </w:r>
            <w:r w:rsidR="00B3661C" w:rsidRPr="00862CC4">
              <w:rPr>
                <w:bCs/>
                <w:szCs w:val="28"/>
              </w:rPr>
              <w:t>счёт</w:t>
            </w:r>
            <w:r w:rsidRPr="00862CC4">
              <w:rPr>
                <w:bCs/>
                <w:szCs w:val="28"/>
              </w:rPr>
              <w:t xml:space="preserve"> осуществляет поставку, установку, подключение, настройку и ввод в эксплуатацию. </w:t>
            </w:r>
          </w:p>
          <w:p w14:paraId="3D1240E4" w14:textId="2A0E194D" w:rsidR="00CF4B27" w:rsidRPr="00862CC4" w:rsidRDefault="00CF4B27" w:rsidP="00CF4B27">
            <w:pPr>
              <w:pStyle w:val="a5"/>
              <w:numPr>
                <w:ilvl w:val="1"/>
                <w:numId w:val="3"/>
              </w:numPr>
              <w:rPr>
                <w:bCs/>
                <w:szCs w:val="28"/>
              </w:rPr>
            </w:pPr>
            <w:r w:rsidRPr="00862CC4">
              <w:rPr>
                <w:bCs/>
                <w:szCs w:val="28"/>
              </w:rPr>
              <w:t xml:space="preserve">Поставщик </w:t>
            </w:r>
            <w:r w:rsidR="00B3661C" w:rsidRPr="00862CC4">
              <w:rPr>
                <w:bCs/>
                <w:szCs w:val="28"/>
              </w:rPr>
              <w:t>несёт</w:t>
            </w:r>
            <w:r w:rsidRPr="00862CC4">
              <w:rPr>
                <w:bCs/>
                <w:szCs w:val="28"/>
              </w:rPr>
              <w:t xml:space="preserve"> полную ответственность за </w:t>
            </w:r>
            <w:r w:rsidR="00B3661C" w:rsidRPr="00862CC4">
              <w:rPr>
                <w:bCs/>
                <w:szCs w:val="28"/>
              </w:rPr>
              <w:t>причинённый</w:t>
            </w:r>
            <w:r w:rsidRPr="00862CC4">
              <w:rPr>
                <w:bCs/>
                <w:szCs w:val="28"/>
              </w:rPr>
              <w:t xml:space="preserve"> ущерб в результате несоблюдения пунктов технической</w:t>
            </w:r>
            <w:r w:rsidR="00862CC4">
              <w:rPr>
                <w:bCs/>
                <w:szCs w:val="28"/>
              </w:rPr>
              <w:t xml:space="preserve"> спецификации и нанесению вреда</w:t>
            </w:r>
            <w:r w:rsidRPr="00862CC4">
              <w:rPr>
                <w:bCs/>
                <w:szCs w:val="28"/>
              </w:rPr>
              <w:t xml:space="preserve">. </w:t>
            </w:r>
          </w:p>
          <w:p w14:paraId="75AA2BA0" w14:textId="21C3E44E" w:rsidR="00410AA2" w:rsidRPr="00862CC4" w:rsidRDefault="00410AA2" w:rsidP="00CF5439">
            <w:pPr>
              <w:pStyle w:val="a5"/>
              <w:widowControl w:val="0"/>
              <w:numPr>
                <w:ilvl w:val="0"/>
                <w:numId w:val="3"/>
              </w:numPr>
              <w:tabs>
                <w:tab w:val="left" w:pos="851"/>
              </w:tabs>
              <w:adjustRightInd w:val="0"/>
              <w:ind w:right="50" w:hanging="468"/>
              <w:jc w:val="both"/>
              <w:rPr>
                <w:bCs/>
                <w:szCs w:val="28"/>
              </w:rPr>
            </w:pPr>
            <w:r w:rsidRPr="00862CC4">
              <w:rPr>
                <w:bCs/>
                <w:szCs w:val="28"/>
              </w:rPr>
              <w:t>Исполнение предписаний завода-изготовителя при выполнении сопутствующих услуг и во время гарантийного срока для соответствия требованиям гарантии завода изготовителя;</w:t>
            </w:r>
          </w:p>
          <w:p w14:paraId="1C5887F2" w14:textId="57F0B9EA" w:rsidR="00410AA2" w:rsidRPr="00862CC4" w:rsidRDefault="00410AA2" w:rsidP="00CF5439">
            <w:pPr>
              <w:pStyle w:val="a5"/>
              <w:widowControl w:val="0"/>
              <w:numPr>
                <w:ilvl w:val="0"/>
                <w:numId w:val="3"/>
              </w:numPr>
              <w:tabs>
                <w:tab w:val="left" w:pos="851"/>
              </w:tabs>
              <w:adjustRightInd w:val="0"/>
              <w:ind w:right="50" w:hanging="468"/>
              <w:jc w:val="both"/>
              <w:rPr>
                <w:bCs/>
                <w:szCs w:val="28"/>
              </w:rPr>
            </w:pPr>
            <w:r w:rsidRPr="00862CC4">
              <w:rPr>
                <w:rFonts w:eastAsiaTheme="minorHAnsi"/>
                <w:bCs/>
                <w:szCs w:val="28"/>
              </w:rPr>
              <w:t xml:space="preserve">Гарантия и гарантийное обслуживание на товар и установку от Поставщика </w:t>
            </w:r>
            <w:r w:rsidR="000F1ECF">
              <w:rPr>
                <w:rFonts w:eastAsiaTheme="minorHAnsi"/>
                <w:b/>
                <w:bCs/>
                <w:szCs w:val="28"/>
              </w:rPr>
              <w:t>12</w:t>
            </w:r>
            <w:r w:rsidRPr="00862CC4">
              <w:rPr>
                <w:rFonts w:eastAsiaTheme="minorHAnsi"/>
                <w:b/>
                <w:bCs/>
                <w:szCs w:val="28"/>
              </w:rPr>
              <w:t xml:space="preserve"> месяцев со дня подписания акта ввода в эксплуатацию товара</w:t>
            </w:r>
            <w:r w:rsidRPr="00862CC4">
              <w:rPr>
                <w:rFonts w:eastAsiaTheme="minorHAnsi"/>
                <w:bCs/>
                <w:szCs w:val="28"/>
              </w:rPr>
              <w:t xml:space="preserve"> </w:t>
            </w:r>
            <w:r w:rsidRPr="00862CC4">
              <w:rPr>
                <w:bCs/>
                <w:szCs w:val="28"/>
              </w:rPr>
              <w:t xml:space="preserve">техническое обслуживание на момент гарантийного обслуживания согласно согласованному графику ППР, </w:t>
            </w:r>
            <w:r w:rsidRPr="00862CC4">
              <w:rPr>
                <w:bCs/>
                <w:color w:val="000000" w:themeColor="text1"/>
                <w:szCs w:val="28"/>
              </w:rPr>
              <w:t>и графику проведения ТО</w:t>
            </w:r>
            <w:r w:rsidRPr="00862CC4">
              <w:rPr>
                <w:rFonts w:eastAsiaTheme="minorHAnsi"/>
                <w:bCs/>
                <w:szCs w:val="28"/>
              </w:rPr>
              <w:t xml:space="preserve">, при выявлении неисправностей в гарантийный период поставщик должен устранить неисправность в течении 3 календарных дней с момента подачи устной заявки. </w:t>
            </w:r>
          </w:p>
          <w:p w14:paraId="0B641B45" w14:textId="77777777" w:rsidR="00410AA2" w:rsidRPr="00862CC4" w:rsidRDefault="00410AA2" w:rsidP="00CF5439">
            <w:pPr>
              <w:pStyle w:val="a5"/>
              <w:widowControl w:val="0"/>
              <w:numPr>
                <w:ilvl w:val="0"/>
                <w:numId w:val="3"/>
              </w:numPr>
              <w:tabs>
                <w:tab w:val="left" w:pos="851"/>
              </w:tabs>
              <w:adjustRightInd w:val="0"/>
              <w:ind w:right="50" w:hanging="468"/>
              <w:jc w:val="both"/>
              <w:rPr>
                <w:bCs/>
                <w:szCs w:val="28"/>
              </w:rPr>
            </w:pPr>
            <w:r w:rsidRPr="00862CC4">
              <w:rPr>
                <w:bCs/>
                <w:szCs w:val="28"/>
              </w:rPr>
              <w:t>Сопутствующие услуги должны выполняться в соответствии с правилами безопасной эксплуатации помещений и оборудования, охраны труда, соблюдения санитарно-гигиенических норм для помещений, поддержания в надлежащем состоянии внутренних помещений и оборудования в соответствии с действующими в Республики Казахстан нормами, требованиями и стандартами. 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за правильную эксплуатацию имущества нести материальную ответственность в пределах, предусмотренных законодательством Республики Казахстан.</w:t>
            </w:r>
          </w:p>
          <w:p w14:paraId="1A76DD11" w14:textId="77777777" w:rsidR="00410AA2" w:rsidRPr="00862CC4" w:rsidRDefault="00410AA2" w:rsidP="00CF5439">
            <w:pPr>
              <w:pStyle w:val="a5"/>
              <w:widowControl w:val="0"/>
              <w:numPr>
                <w:ilvl w:val="0"/>
                <w:numId w:val="3"/>
              </w:numPr>
              <w:tabs>
                <w:tab w:val="left" w:pos="851"/>
              </w:tabs>
              <w:adjustRightInd w:val="0"/>
              <w:ind w:right="50" w:hanging="468"/>
              <w:jc w:val="both"/>
              <w:rPr>
                <w:bCs/>
                <w:szCs w:val="28"/>
              </w:rPr>
            </w:pPr>
            <w:r w:rsidRPr="00862CC4">
              <w:rPr>
                <w:bCs/>
                <w:szCs w:val="28"/>
              </w:rPr>
              <w:t>Поставщик обязан обеспечить сохранность материальных ценностей Заказчика до подписания акта поставки и оказания сопутствующих услуг. В случаях нанесения ущерба, все затраты по устранению и возмещению материального ущерба собственности заказчика, поставщик берет на себя;</w:t>
            </w:r>
          </w:p>
          <w:p w14:paraId="5D0B9517" w14:textId="77777777" w:rsidR="00410AA2" w:rsidRPr="00862CC4" w:rsidRDefault="00410AA2" w:rsidP="00CF5439">
            <w:pPr>
              <w:pStyle w:val="a5"/>
              <w:widowControl w:val="0"/>
              <w:numPr>
                <w:ilvl w:val="0"/>
                <w:numId w:val="3"/>
              </w:numPr>
              <w:tabs>
                <w:tab w:val="left" w:pos="851"/>
              </w:tabs>
              <w:adjustRightInd w:val="0"/>
              <w:ind w:right="50" w:hanging="468"/>
              <w:jc w:val="both"/>
              <w:rPr>
                <w:bCs/>
                <w:szCs w:val="28"/>
              </w:rPr>
            </w:pPr>
            <w:r w:rsidRPr="00862CC4">
              <w:rPr>
                <w:bCs/>
                <w:szCs w:val="28"/>
              </w:rPr>
              <w:t>Поставщиком должны быть использованы новые материалы, не бывшие в употреблении. Все материалы должны быть качественные, сертифицированные, соответствовать стандартам и разрешениям применения;</w:t>
            </w:r>
          </w:p>
          <w:p w14:paraId="20636AE0" w14:textId="77777777" w:rsidR="00410AA2" w:rsidRPr="00862CC4" w:rsidRDefault="00410AA2" w:rsidP="00CF5439">
            <w:pPr>
              <w:pStyle w:val="a5"/>
              <w:widowControl w:val="0"/>
              <w:numPr>
                <w:ilvl w:val="0"/>
                <w:numId w:val="3"/>
              </w:numPr>
              <w:tabs>
                <w:tab w:val="left" w:pos="851"/>
              </w:tabs>
              <w:adjustRightInd w:val="0"/>
              <w:ind w:right="50" w:hanging="468"/>
              <w:jc w:val="both"/>
              <w:rPr>
                <w:bCs/>
                <w:szCs w:val="28"/>
              </w:rPr>
            </w:pPr>
            <w:r w:rsidRPr="00862CC4">
              <w:rPr>
                <w:bCs/>
                <w:szCs w:val="28"/>
              </w:rPr>
              <w:t>В стоимость товара входят сам товар, установка, пуско-наладка, техническое обслуживание на момент гарантийного обслуживания, вывоз мусора и сопутствующие услуги.</w:t>
            </w:r>
          </w:p>
          <w:p w14:paraId="64F8AD37" w14:textId="77777777" w:rsidR="00B97154" w:rsidRDefault="00B97154" w:rsidP="00CF5439">
            <w:pPr>
              <w:ind w:right="50"/>
              <w:jc w:val="both"/>
              <w:rPr>
                <w:rFonts w:ascii="Times New Roman" w:eastAsia="Times New Roman" w:hAnsi="Times New Roman" w:cs="Times New Roman"/>
                <w:sz w:val="24"/>
                <w:szCs w:val="28"/>
              </w:rPr>
            </w:pPr>
          </w:p>
          <w:p w14:paraId="1765B74B" w14:textId="491926F7" w:rsidR="000F1ECF" w:rsidRPr="00862CC4" w:rsidRDefault="000F1ECF" w:rsidP="00CF5439">
            <w:pPr>
              <w:ind w:right="50"/>
              <w:jc w:val="both"/>
              <w:rPr>
                <w:rFonts w:ascii="Times New Roman" w:eastAsia="Times New Roman" w:hAnsi="Times New Roman" w:cs="Times New Roman"/>
                <w:sz w:val="24"/>
                <w:szCs w:val="28"/>
              </w:rPr>
            </w:pPr>
          </w:p>
        </w:tc>
      </w:tr>
    </w:tbl>
    <w:p w14:paraId="57BDA190" w14:textId="752CCAFB" w:rsidR="00410AA2" w:rsidRPr="00862CC4" w:rsidRDefault="00DF554E" w:rsidP="00DF554E">
      <w:pPr>
        <w:jc w:val="center"/>
        <w:rPr>
          <w:rFonts w:ascii="Times New Roman" w:hAnsi="Times New Roman" w:cs="Times New Roman"/>
          <w:b/>
          <w:sz w:val="24"/>
          <w:szCs w:val="28"/>
        </w:rPr>
      </w:pPr>
      <w:r w:rsidRPr="00862CC4">
        <w:rPr>
          <w:rFonts w:ascii="Times New Roman" w:hAnsi="Times New Roman" w:cs="Times New Roman"/>
          <w:b/>
          <w:sz w:val="24"/>
          <w:szCs w:val="28"/>
          <w:lang w:val="kk-KZ"/>
        </w:rPr>
        <w:t>Главный инженер-энергетик                                     Жакижанов Р.Ж.</w:t>
      </w:r>
    </w:p>
    <w:sectPr w:rsidR="00410AA2" w:rsidRPr="00862CC4" w:rsidSect="00510F95">
      <w:pgSz w:w="12240" w:h="15840"/>
      <w:pgMar w:top="426" w:right="850"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517D8" w14:textId="77777777" w:rsidR="00C746F8" w:rsidRDefault="00C746F8" w:rsidP="00974F88">
      <w:pPr>
        <w:spacing w:after="0" w:line="240" w:lineRule="auto"/>
      </w:pPr>
      <w:r>
        <w:separator/>
      </w:r>
    </w:p>
  </w:endnote>
  <w:endnote w:type="continuationSeparator" w:id="0">
    <w:p w14:paraId="2E7D1EF3" w14:textId="77777777" w:rsidR="00C746F8" w:rsidRDefault="00C746F8" w:rsidP="00974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BF8CA" w14:textId="77777777" w:rsidR="00C746F8" w:rsidRDefault="00C746F8" w:rsidP="00974F88">
      <w:pPr>
        <w:spacing w:after="0" w:line="240" w:lineRule="auto"/>
      </w:pPr>
      <w:r>
        <w:separator/>
      </w:r>
    </w:p>
  </w:footnote>
  <w:footnote w:type="continuationSeparator" w:id="0">
    <w:p w14:paraId="76D44198" w14:textId="77777777" w:rsidR="00C746F8" w:rsidRDefault="00C746F8" w:rsidP="00974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B0352"/>
    <w:multiLevelType w:val="hybridMultilevel"/>
    <w:tmpl w:val="104234A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23DE33F5"/>
    <w:multiLevelType w:val="hybridMultilevel"/>
    <w:tmpl w:val="E9E224DA"/>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 w15:restartNumberingAfterBreak="0">
    <w:nsid w:val="2B79737D"/>
    <w:multiLevelType w:val="hybridMultilevel"/>
    <w:tmpl w:val="B770E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A35CD2"/>
    <w:multiLevelType w:val="hybridMultilevel"/>
    <w:tmpl w:val="4782AA46"/>
    <w:lvl w:ilvl="0" w:tplc="04090001">
      <w:start w:val="1"/>
      <w:numFmt w:val="bullet"/>
      <w:lvlText w:val=""/>
      <w:lvlJc w:val="left"/>
      <w:pPr>
        <w:ind w:left="425" w:hanging="360"/>
      </w:pPr>
      <w:rPr>
        <w:rFonts w:ascii="Symbol" w:hAnsi="Symbol" w:hint="default"/>
      </w:rPr>
    </w:lvl>
    <w:lvl w:ilvl="1" w:tplc="04090003" w:tentative="1">
      <w:start w:val="1"/>
      <w:numFmt w:val="bullet"/>
      <w:lvlText w:val="o"/>
      <w:lvlJc w:val="left"/>
      <w:pPr>
        <w:ind w:left="1145" w:hanging="360"/>
      </w:pPr>
      <w:rPr>
        <w:rFonts w:ascii="Courier New" w:hAnsi="Courier New" w:cs="Courier New" w:hint="default"/>
      </w:rPr>
    </w:lvl>
    <w:lvl w:ilvl="2" w:tplc="04090005" w:tentative="1">
      <w:start w:val="1"/>
      <w:numFmt w:val="bullet"/>
      <w:lvlText w:val=""/>
      <w:lvlJc w:val="left"/>
      <w:pPr>
        <w:ind w:left="1865" w:hanging="360"/>
      </w:pPr>
      <w:rPr>
        <w:rFonts w:ascii="Wingdings" w:hAnsi="Wingdings" w:hint="default"/>
      </w:rPr>
    </w:lvl>
    <w:lvl w:ilvl="3" w:tplc="04090001" w:tentative="1">
      <w:start w:val="1"/>
      <w:numFmt w:val="bullet"/>
      <w:lvlText w:val=""/>
      <w:lvlJc w:val="left"/>
      <w:pPr>
        <w:ind w:left="2585" w:hanging="360"/>
      </w:pPr>
      <w:rPr>
        <w:rFonts w:ascii="Symbol" w:hAnsi="Symbol" w:hint="default"/>
      </w:rPr>
    </w:lvl>
    <w:lvl w:ilvl="4" w:tplc="04090003" w:tentative="1">
      <w:start w:val="1"/>
      <w:numFmt w:val="bullet"/>
      <w:lvlText w:val="o"/>
      <w:lvlJc w:val="left"/>
      <w:pPr>
        <w:ind w:left="3305" w:hanging="360"/>
      </w:pPr>
      <w:rPr>
        <w:rFonts w:ascii="Courier New" w:hAnsi="Courier New" w:cs="Courier New" w:hint="default"/>
      </w:rPr>
    </w:lvl>
    <w:lvl w:ilvl="5" w:tplc="04090005" w:tentative="1">
      <w:start w:val="1"/>
      <w:numFmt w:val="bullet"/>
      <w:lvlText w:val=""/>
      <w:lvlJc w:val="left"/>
      <w:pPr>
        <w:ind w:left="4025" w:hanging="360"/>
      </w:pPr>
      <w:rPr>
        <w:rFonts w:ascii="Wingdings" w:hAnsi="Wingdings" w:hint="default"/>
      </w:rPr>
    </w:lvl>
    <w:lvl w:ilvl="6" w:tplc="04090001" w:tentative="1">
      <w:start w:val="1"/>
      <w:numFmt w:val="bullet"/>
      <w:lvlText w:val=""/>
      <w:lvlJc w:val="left"/>
      <w:pPr>
        <w:ind w:left="4745" w:hanging="360"/>
      </w:pPr>
      <w:rPr>
        <w:rFonts w:ascii="Symbol" w:hAnsi="Symbol" w:hint="default"/>
      </w:rPr>
    </w:lvl>
    <w:lvl w:ilvl="7" w:tplc="04090003" w:tentative="1">
      <w:start w:val="1"/>
      <w:numFmt w:val="bullet"/>
      <w:lvlText w:val="o"/>
      <w:lvlJc w:val="left"/>
      <w:pPr>
        <w:ind w:left="5465" w:hanging="360"/>
      </w:pPr>
      <w:rPr>
        <w:rFonts w:ascii="Courier New" w:hAnsi="Courier New" w:cs="Courier New" w:hint="default"/>
      </w:rPr>
    </w:lvl>
    <w:lvl w:ilvl="8" w:tplc="04090005" w:tentative="1">
      <w:start w:val="1"/>
      <w:numFmt w:val="bullet"/>
      <w:lvlText w:val=""/>
      <w:lvlJc w:val="left"/>
      <w:pPr>
        <w:ind w:left="6185" w:hanging="360"/>
      </w:pPr>
      <w:rPr>
        <w:rFonts w:ascii="Wingdings" w:hAnsi="Wingdings" w:hint="default"/>
      </w:rPr>
    </w:lvl>
  </w:abstractNum>
  <w:abstractNum w:abstractNumId="4" w15:restartNumberingAfterBreak="0">
    <w:nsid w:val="378C2F3D"/>
    <w:multiLevelType w:val="hybridMultilevel"/>
    <w:tmpl w:val="0036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C7BB7"/>
    <w:multiLevelType w:val="hybridMultilevel"/>
    <w:tmpl w:val="34F4E8D6"/>
    <w:lvl w:ilvl="0" w:tplc="B6043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E6697"/>
    <w:multiLevelType w:val="hybridMultilevel"/>
    <w:tmpl w:val="E61C6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2D6E30"/>
    <w:multiLevelType w:val="hybridMultilevel"/>
    <w:tmpl w:val="07442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D84772"/>
    <w:multiLevelType w:val="hybridMultilevel"/>
    <w:tmpl w:val="6B18E0E8"/>
    <w:lvl w:ilvl="0" w:tplc="E95CFAD4">
      <w:start w:val="1"/>
      <w:numFmt w:val="bullet"/>
      <w:lvlText w:val=""/>
      <w:lvlJc w:val="left"/>
      <w:pPr>
        <w:tabs>
          <w:tab w:val="num" w:pos="851"/>
        </w:tabs>
        <w:ind w:left="0" w:firstLine="567"/>
      </w:pPr>
      <w:rPr>
        <w:rFonts w:ascii="Symbol" w:hAnsi="Symbol" w:hint="default"/>
      </w:rPr>
    </w:lvl>
    <w:lvl w:ilvl="1" w:tplc="A51C9656">
      <w:start w:val="1"/>
      <w:numFmt w:val="bullet"/>
      <w:lvlText w:val="o"/>
      <w:lvlJc w:val="left"/>
      <w:pPr>
        <w:tabs>
          <w:tab w:val="num" w:pos="1134"/>
        </w:tabs>
        <w:ind w:left="567" w:firstLine="284"/>
      </w:pPr>
      <w:rPr>
        <w:rFonts w:ascii="Courier New" w:hAnsi="Courier New" w:hint="default"/>
      </w:rPr>
    </w:lvl>
    <w:lvl w:ilvl="2" w:tplc="E24C1642">
      <w:start w:val="1"/>
      <w:numFmt w:val="bullet"/>
      <w:lvlText w:val=""/>
      <w:lvlJc w:val="left"/>
      <w:pPr>
        <w:tabs>
          <w:tab w:val="num" w:pos="1701"/>
        </w:tabs>
        <w:ind w:left="1134" w:firstLine="284"/>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0347BA6"/>
    <w:multiLevelType w:val="hybridMultilevel"/>
    <w:tmpl w:val="A5C885C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605B4E77"/>
    <w:multiLevelType w:val="hybridMultilevel"/>
    <w:tmpl w:val="F378FB4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60631183"/>
    <w:multiLevelType w:val="multilevel"/>
    <w:tmpl w:val="0419001F"/>
    <w:lvl w:ilvl="0">
      <w:start w:val="1"/>
      <w:numFmt w:val="decimal"/>
      <w:lvlText w:val="%1."/>
      <w:lvlJc w:val="left"/>
      <w:pPr>
        <w:ind w:left="360" w:hanging="360"/>
      </w:pPr>
    </w:lvl>
    <w:lvl w:ilvl="1">
      <w:start w:val="1"/>
      <w:numFmt w:val="decimal"/>
      <w:lvlText w:val="%1.%2."/>
      <w:lvlJc w:val="left"/>
      <w:pPr>
        <w:ind w:left="82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CC5764"/>
    <w:multiLevelType w:val="hybridMultilevel"/>
    <w:tmpl w:val="E452C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D6FA2"/>
    <w:multiLevelType w:val="multilevel"/>
    <w:tmpl w:val="2842B712"/>
    <w:lvl w:ilvl="0">
      <w:start w:val="1"/>
      <w:numFmt w:val="bullet"/>
      <w:lvlText w:val=""/>
      <w:lvlJc w:val="left"/>
      <w:pPr>
        <w:tabs>
          <w:tab w:val="num" w:pos="751"/>
        </w:tabs>
        <w:ind w:left="751" w:hanging="751"/>
      </w:pPr>
      <w:rPr>
        <w:rFonts w:ascii="Symbol" w:hAnsi="Symbol" w:hint="default"/>
      </w:rPr>
    </w:lvl>
    <w:lvl w:ilvl="1">
      <w:start w:val="6"/>
      <w:numFmt w:val="bullet"/>
      <w:lvlText w:val="-"/>
      <w:lvlJc w:val="left"/>
      <w:pPr>
        <w:ind w:left="1471" w:hanging="360"/>
      </w:pPr>
      <w:rPr>
        <w:rFonts w:ascii="Times New Roman" w:hAnsi="Times New Roman" w:cs="Times New Roman" w:hint="default"/>
        <w:b w:val="0"/>
      </w:rPr>
    </w:lvl>
    <w:lvl w:ilvl="2">
      <w:start w:val="1"/>
      <w:numFmt w:val="decimal"/>
      <w:lvlText w:val="%3)"/>
      <w:lvlJc w:val="left"/>
      <w:pPr>
        <w:ind w:left="502" w:hanging="360"/>
      </w:pPr>
      <w:rPr>
        <w:rFonts w:hint="default"/>
      </w:rPr>
    </w:lvl>
    <w:lvl w:ilvl="3">
      <w:start w:val="1"/>
      <w:numFmt w:val="decimal"/>
      <w:lvlText w:val="%4."/>
      <w:lvlJc w:val="left"/>
      <w:pPr>
        <w:ind w:left="2911" w:hanging="360"/>
      </w:pPr>
      <w:rPr>
        <w:rFonts w:hint="default"/>
        <w:b/>
      </w:rPr>
    </w:lvl>
    <w:lvl w:ilvl="4">
      <w:start w:val="1"/>
      <w:numFmt w:val="decimal"/>
      <w:lvlText w:val="%5."/>
      <w:lvlJc w:val="left"/>
      <w:pPr>
        <w:tabs>
          <w:tab w:val="num" w:pos="3631"/>
        </w:tabs>
        <w:ind w:left="3631" w:hanging="360"/>
      </w:pPr>
      <w:rPr>
        <w:rFonts w:hint="default"/>
      </w:rPr>
    </w:lvl>
    <w:lvl w:ilvl="5">
      <w:start w:val="1"/>
      <w:numFmt w:val="decimal"/>
      <w:lvlText w:val="%6."/>
      <w:lvlJc w:val="left"/>
      <w:pPr>
        <w:tabs>
          <w:tab w:val="num" w:pos="4351"/>
        </w:tabs>
        <w:ind w:left="4351" w:hanging="360"/>
      </w:pPr>
      <w:rPr>
        <w:rFonts w:hint="default"/>
      </w:rPr>
    </w:lvl>
    <w:lvl w:ilvl="6">
      <w:start w:val="1"/>
      <w:numFmt w:val="decimal"/>
      <w:lvlText w:val="%7."/>
      <w:lvlJc w:val="left"/>
      <w:pPr>
        <w:tabs>
          <w:tab w:val="num" w:pos="5071"/>
        </w:tabs>
        <w:ind w:left="5071" w:hanging="360"/>
      </w:pPr>
      <w:rPr>
        <w:rFonts w:hint="default"/>
      </w:rPr>
    </w:lvl>
    <w:lvl w:ilvl="7">
      <w:start w:val="1"/>
      <w:numFmt w:val="decimal"/>
      <w:lvlText w:val="%8."/>
      <w:lvlJc w:val="left"/>
      <w:pPr>
        <w:tabs>
          <w:tab w:val="num" w:pos="5791"/>
        </w:tabs>
        <w:ind w:left="5791" w:hanging="360"/>
      </w:pPr>
      <w:rPr>
        <w:rFonts w:hint="default"/>
      </w:rPr>
    </w:lvl>
    <w:lvl w:ilvl="8">
      <w:start w:val="1"/>
      <w:numFmt w:val="decimal"/>
      <w:lvlText w:val="%9."/>
      <w:lvlJc w:val="left"/>
      <w:pPr>
        <w:tabs>
          <w:tab w:val="num" w:pos="6511"/>
        </w:tabs>
        <w:ind w:left="6511" w:hanging="360"/>
      </w:pPr>
      <w:rPr>
        <w:rFonts w:hint="default"/>
      </w:rPr>
    </w:lvl>
  </w:abstractNum>
  <w:num w:numId="1">
    <w:abstractNumId w:val="2"/>
  </w:num>
  <w:num w:numId="2">
    <w:abstractNumId w:val="8"/>
  </w:num>
  <w:num w:numId="3">
    <w:abstractNumId w:val="11"/>
  </w:num>
  <w:num w:numId="4">
    <w:abstractNumId w:val="13"/>
  </w:num>
  <w:num w:numId="5">
    <w:abstractNumId w:val="5"/>
  </w:num>
  <w:num w:numId="6">
    <w:abstractNumId w:val="6"/>
  </w:num>
  <w:num w:numId="7">
    <w:abstractNumId w:val="1"/>
  </w:num>
  <w:num w:numId="8">
    <w:abstractNumId w:val="0"/>
  </w:num>
  <w:num w:numId="9">
    <w:abstractNumId w:val="9"/>
  </w:num>
  <w:num w:numId="10">
    <w:abstractNumId w:val="10"/>
  </w:num>
  <w:num w:numId="11">
    <w:abstractNumId w:val="4"/>
  </w:num>
  <w:num w:numId="12">
    <w:abstractNumId w:val="1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5B"/>
    <w:rsid w:val="00000E2B"/>
    <w:rsid w:val="00063998"/>
    <w:rsid w:val="000E5B98"/>
    <w:rsid w:val="000F1ECF"/>
    <w:rsid w:val="000F5CD3"/>
    <w:rsid w:val="001446E3"/>
    <w:rsid w:val="00175895"/>
    <w:rsid w:val="0018127A"/>
    <w:rsid w:val="001B37A8"/>
    <w:rsid w:val="001D4AD2"/>
    <w:rsid w:val="001E2168"/>
    <w:rsid w:val="00211770"/>
    <w:rsid w:val="002534BC"/>
    <w:rsid w:val="00254A7A"/>
    <w:rsid w:val="002748F2"/>
    <w:rsid w:val="002A63A7"/>
    <w:rsid w:val="002D3141"/>
    <w:rsid w:val="002F6B85"/>
    <w:rsid w:val="003009DE"/>
    <w:rsid w:val="003053FA"/>
    <w:rsid w:val="003249EF"/>
    <w:rsid w:val="0035100B"/>
    <w:rsid w:val="00397854"/>
    <w:rsid w:val="003B1D41"/>
    <w:rsid w:val="003B5542"/>
    <w:rsid w:val="003C064F"/>
    <w:rsid w:val="003E161B"/>
    <w:rsid w:val="003F22CB"/>
    <w:rsid w:val="00406505"/>
    <w:rsid w:val="00410AA2"/>
    <w:rsid w:val="004242F6"/>
    <w:rsid w:val="0046057D"/>
    <w:rsid w:val="004A1CB1"/>
    <w:rsid w:val="004D57DB"/>
    <w:rsid w:val="004E43F6"/>
    <w:rsid w:val="00505EE1"/>
    <w:rsid w:val="00510F95"/>
    <w:rsid w:val="0051463E"/>
    <w:rsid w:val="005164E2"/>
    <w:rsid w:val="00523AFC"/>
    <w:rsid w:val="005434DE"/>
    <w:rsid w:val="00554AA0"/>
    <w:rsid w:val="00564597"/>
    <w:rsid w:val="00575AB2"/>
    <w:rsid w:val="005765C4"/>
    <w:rsid w:val="00582CA3"/>
    <w:rsid w:val="00593123"/>
    <w:rsid w:val="005A1F15"/>
    <w:rsid w:val="005A5378"/>
    <w:rsid w:val="005C5273"/>
    <w:rsid w:val="005C63A3"/>
    <w:rsid w:val="005D6766"/>
    <w:rsid w:val="00617022"/>
    <w:rsid w:val="006353BD"/>
    <w:rsid w:val="00635616"/>
    <w:rsid w:val="0065400A"/>
    <w:rsid w:val="00663C07"/>
    <w:rsid w:val="006B3383"/>
    <w:rsid w:val="006B46CF"/>
    <w:rsid w:val="006F74BA"/>
    <w:rsid w:val="007133FE"/>
    <w:rsid w:val="007208BC"/>
    <w:rsid w:val="007E3575"/>
    <w:rsid w:val="00811602"/>
    <w:rsid w:val="00811991"/>
    <w:rsid w:val="008144E6"/>
    <w:rsid w:val="00862CC4"/>
    <w:rsid w:val="008A2F5B"/>
    <w:rsid w:val="008A4B36"/>
    <w:rsid w:val="008C3B4B"/>
    <w:rsid w:val="008C5A68"/>
    <w:rsid w:val="008D0926"/>
    <w:rsid w:val="008F7F26"/>
    <w:rsid w:val="00917EDD"/>
    <w:rsid w:val="00974F88"/>
    <w:rsid w:val="0097582B"/>
    <w:rsid w:val="00982F18"/>
    <w:rsid w:val="009D2CD8"/>
    <w:rsid w:val="009F194B"/>
    <w:rsid w:val="009F3893"/>
    <w:rsid w:val="00A91934"/>
    <w:rsid w:val="00A93786"/>
    <w:rsid w:val="00AD3933"/>
    <w:rsid w:val="00AE4416"/>
    <w:rsid w:val="00AE5688"/>
    <w:rsid w:val="00AF01A8"/>
    <w:rsid w:val="00B00C25"/>
    <w:rsid w:val="00B24055"/>
    <w:rsid w:val="00B3661C"/>
    <w:rsid w:val="00B52335"/>
    <w:rsid w:val="00B92529"/>
    <w:rsid w:val="00B97154"/>
    <w:rsid w:val="00BB1AE8"/>
    <w:rsid w:val="00BC16F6"/>
    <w:rsid w:val="00BC24A4"/>
    <w:rsid w:val="00BC6DF6"/>
    <w:rsid w:val="00C01680"/>
    <w:rsid w:val="00C03E6D"/>
    <w:rsid w:val="00C1702E"/>
    <w:rsid w:val="00C744DA"/>
    <w:rsid w:val="00C746F8"/>
    <w:rsid w:val="00C75B0C"/>
    <w:rsid w:val="00C857B7"/>
    <w:rsid w:val="00CC0B9F"/>
    <w:rsid w:val="00CF4B27"/>
    <w:rsid w:val="00CF646A"/>
    <w:rsid w:val="00D30D4A"/>
    <w:rsid w:val="00D85F5A"/>
    <w:rsid w:val="00D868BE"/>
    <w:rsid w:val="00D86A35"/>
    <w:rsid w:val="00D91802"/>
    <w:rsid w:val="00D95FE2"/>
    <w:rsid w:val="00DA4C22"/>
    <w:rsid w:val="00DF554E"/>
    <w:rsid w:val="00DF5EE2"/>
    <w:rsid w:val="00E34BAB"/>
    <w:rsid w:val="00E56EBF"/>
    <w:rsid w:val="00E62E71"/>
    <w:rsid w:val="00E65217"/>
    <w:rsid w:val="00E92239"/>
    <w:rsid w:val="00EA121C"/>
    <w:rsid w:val="00EB6681"/>
    <w:rsid w:val="00ED1100"/>
    <w:rsid w:val="00F4066C"/>
    <w:rsid w:val="00F51BF7"/>
    <w:rsid w:val="00F53BDF"/>
    <w:rsid w:val="00F55296"/>
    <w:rsid w:val="00F7612F"/>
    <w:rsid w:val="00FA067F"/>
    <w:rsid w:val="00FB41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8A43"/>
  <w15:docId w15:val="{EB40AB8B-66C5-48EB-9CC0-A41EBBED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F5A"/>
  </w:style>
  <w:style w:type="paragraph" w:styleId="1">
    <w:name w:val="heading 1"/>
    <w:basedOn w:val="a"/>
    <w:next w:val="a"/>
    <w:link w:val="10"/>
    <w:uiPriority w:val="9"/>
    <w:qFormat/>
    <w:rsid w:val="00F5529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link w:val="40"/>
    <w:uiPriority w:val="9"/>
    <w:qFormat/>
    <w:rsid w:val="008A2F5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A2F5B"/>
    <w:rPr>
      <w:rFonts w:ascii="Times New Roman" w:eastAsia="Times New Roman" w:hAnsi="Times New Roman" w:cs="Times New Roman"/>
      <w:b/>
      <w:bCs/>
      <w:sz w:val="24"/>
      <w:szCs w:val="24"/>
    </w:rPr>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nhideWhenUsed/>
    <w:rsid w:val="008A2F5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link w:val="a6"/>
    <w:uiPriority w:val="34"/>
    <w:qFormat/>
    <w:rsid w:val="008A2F5B"/>
    <w:pPr>
      <w:spacing w:after="0" w:line="240" w:lineRule="auto"/>
      <w:ind w:left="720"/>
      <w:contextualSpacing/>
    </w:pPr>
    <w:rPr>
      <w:rFonts w:ascii="Times New Roman" w:eastAsia="Times New Roman" w:hAnsi="Times New Roman" w:cs="Times New Roman"/>
      <w:sz w:val="24"/>
      <w:szCs w:val="24"/>
    </w:rPr>
  </w:style>
  <w:style w:type="paragraph" w:styleId="a7">
    <w:name w:val="header"/>
    <w:basedOn w:val="a"/>
    <w:link w:val="a8"/>
    <w:uiPriority w:val="99"/>
    <w:unhideWhenUsed/>
    <w:rsid w:val="00974F8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74F88"/>
  </w:style>
  <w:style w:type="paragraph" w:styleId="a9">
    <w:name w:val="footer"/>
    <w:basedOn w:val="a"/>
    <w:link w:val="aa"/>
    <w:uiPriority w:val="99"/>
    <w:unhideWhenUsed/>
    <w:rsid w:val="00974F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74F88"/>
  </w:style>
  <w:style w:type="character" w:customStyle="1" w:styleId="a6">
    <w:name w:val="Абзац списка Знак"/>
    <w:basedOn w:val="a0"/>
    <w:link w:val="a5"/>
    <w:uiPriority w:val="34"/>
    <w:rsid w:val="00982F18"/>
    <w:rPr>
      <w:rFonts w:ascii="Times New Roman" w:eastAsia="Times New Roman" w:hAnsi="Times New Roman" w:cs="Times New Roman"/>
      <w:sz w:val="24"/>
      <w:szCs w:val="24"/>
    </w:rPr>
  </w:style>
  <w:style w:type="character" w:customStyle="1" w:styleId="s0">
    <w:name w:val="s0"/>
    <w:rsid w:val="00982F18"/>
    <w:rPr>
      <w:rFonts w:ascii="Times New Roman" w:hAnsi="Times New Roman" w:cs="Times New Roman"/>
      <w:color w:val="000000"/>
      <w:sz w:val="24"/>
      <w:szCs w:val="24"/>
      <w:u w:val="none"/>
      <w:effect w:val="none"/>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982F18"/>
    <w:rPr>
      <w:rFonts w:ascii="Times New Roman" w:eastAsia="Times New Roman" w:hAnsi="Times New Roman" w:cs="Times New Roman"/>
      <w:sz w:val="24"/>
      <w:szCs w:val="24"/>
    </w:rPr>
  </w:style>
  <w:style w:type="table" w:styleId="ab">
    <w:name w:val="Table Grid"/>
    <w:basedOn w:val="a1"/>
    <w:uiPriority w:val="39"/>
    <w:rsid w:val="00982F1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51BF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51BF7"/>
    <w:rPr>
      <w:rFonts w:ascii="Segoe UI" w:hAnsi="Segoe UI" w:cs="Segoe UI"/>
      <w:sz w:val="18"/>
      <w:szCs w:val="18"/>
    </w:rPr>
  </w:style>
  <w:style w:type="table" w:customStyle="1" w:styleId="11">
    <w:name w:val="Сетка таблицы11"/>
    <w:basedOn w:val="a1"/>
    <w:next w:val="ab"/>
    <w:uiPriority w:val="39"/>
    <w:rsid w:val="008144E6"/>
    <w:pPr>
      <w:spacing w:after="0" w:line="240" w:lineRule="auto"/>
    </w:pPr>
    <w:rPr>
      <w:rFonts w:eastAsia="Calibr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b"/>
    <w:uiPriority w:val="39"/>
    <w:rsid w:val="00F4066C"/>
    <w:pPr>
      <w:spacing w:after="0" w:line="240" w:lineRule="auto"/>
    </w:pPr>
    <w:rPr>
      <w:rFonts w:eastAsia="Calibr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b"/>
    <w:uiPriority w:val="59"/>
    <w:rsid w:val="00B2405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Сетка таблицы12"/>
    <w:basedOn w:val="a1"/>
    <w:next w:val="ab"/>
    <w:uiPriority w:val="39"/>
    <w:rsid w:val="009F389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55296"/>
    <w:rPr>
      <w:rFonts w:asciiTheme="majorHAnsi" w:eastAsiaTheme="majorEastAsia" w:hAnsiTheme="majorHAnsi" w:cstheme="majorBidi"/>
      <w:color w:val="365F91" w:themeColor="accent1" w:themeShade="BF"/>
      <w:sz w:val="32"/>
      <w:szCs w:val="32"/>
    </w:rPr>
  </w:style>
  <w:style w:type="table" w:customStyle="1" w:styleId="2">
    <w:name w:val="Сетка таблицы2"/>
    <w:basedOn w:val="a1"/>
    <w:next w:val="ab"/>
    <w:uiPriority w:val="59"/>
    <w:rsid w:val="00C03E6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B3661C"/>
    <w:pPr>
      <w:spacing w:after="0" w:line="240" w:lineRule="auto"/>
    </w:pPr>
    <w:rPr>
      <w:rFonts w:eastAsia="Calibr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836">
      <w:bodyDiv w:val="1"/>
      <w:marLeft w:val="0"/>
      <w:marRight w:val="0"/>
      <w:marTop w:val="0"/>
      <w:marBottom w:val="0"/>
      <w:divBdr>
        <w:top w:val="none" w:sz="0" w:space="0" w:color="auto"/>
        <w:left w:val="none" w:sz="0" w:space="0" w:color="auto"/>
        <w:bottom w:val="none" w:sz="0" w:space="0" w:color="auto"/>
        <w:right w:val="none" w:sz="0" w:space="0" w:color="auto"/>
      </w:divBdr>
      <w:divsChild>
        <w:div w:id="1580476612">
          <w:marLeft w:val="0"/>
          <w:marRight w:val="0"/>
          <w:marTop w:val="0"/>
          <w:marBottom w:val="0"/>
          <w:divBdr>
            <w:top w:val="none" w:sz="0" w:space="0" w:color="auto"/>
            <w:left w:val="none" w:sz="0" w:space="0" w:color="auto"/>
            <w:bottom w:val="none" w:sz="0" w:space="0" w:color="auto"/>
            <w:right w:val="none" w:sz="0" w:space="0" w:color="auto"/>
          </w:divBdr>
          <w:divsChild>
            <w:div w:id="51779810">
              <w:marLeft w:val="0"/>
              <w:marRight w:val="0"/>
              <w:marTop w:val="0"/>
              <w:marBottom w:val="0"/>
              <w:divBdr>
                <w:top w:val="none" w:sz="0" w:space="0" w:color="auto"/>
                <w:left w:val="none" w:sz="0" w:space="0" w:color="auto"/>
                <w:bottom w:val="none" w:sz="0" w:space="0" w:color="auto"/>
                <w:right w:val="none" w:sz="0" w:space="0" w:color="auto"/>
              </w:divBdr>
            </w:div>
            <w:div w:id="384450679">
              <w:marLeft w:val="0"/>
              <w:marRight w:val="0"/>
              <w:marTop w:val="0"/>
              <w:marBottom w:val="0"/>
              <w:divBdr>
                <w:top w:val="none" w:sz="0" w:space="0" w:color="auto"/>
                <w:left w:val="none" w:sz="0" w:space="0" w:color="auto"/>
                <w:bottom w:val="none" w:sz="0" w:space="0" w:color="auto"/>
                <w:right w:val="none" w:sz="0" w:space="0" w:color="auto"/>
              </w:divBdr>
            </w:div>
            <w:div w:id="570041894">
              <w:marLeft w:val="0"/>
              <w:marRight w:val="0"/>
              <w:marTop w:val="0"/>
              <w:marBottom w:val="0"/>
              <w:divBdr>
                <w:top w:val="none" w:sz="0" w:space="0" w:color="auto"/>
                <w:left w:val="none" w:sz="0" w:space="0" w:color="auto"/>
                <w:bottom w:val="none" w:sz="0" w:space="0" w:color="auto"/>
                <w:right w:val="none" w:sz="0" w:space="0" w:color="auto"/>
              </w:divBdr>
            </w:div>
            <w:div w:id="654989234">
              <w:marLeft w:val="0"/>
              <w:marRight w:val="0"/>
              <w:marTop w:val="0"/>
              <w:marBottom w:val="0"/>
              <w:divBdr>
                <w:top w:val="none" w:sz="0" w:space="0" w:color="auto"/>
                <w:left w:val="none" w:sz="0" w:space="0" w:color="auto"/>
                <w:bottom w:val="none" w:sz="0" w:space="0" w:color="auto"/>
                <w:right w:val="none" w:sz="0" w:space="0" w:color="auto"/>
              </w:divBdr>
            </w:div>
            <w:div w:id="20703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9248">
      <w:bodyDiv w:val="1"/>
      <w:marLeft w:val="0"/>
      <w:marRight w:val="0"/>
      <w:marTop w:val="0"/>
      <w:marBottom w:val="0"/>
      <w:divBdr>
        <w:top w:val="none" w:sz="0" w:space="0" w:color="auto"/>
        <w:left w:val="none" w:sz="0" w:space="0" w:color="auto"/>
        <w:bottom w:val="none" w:sz="0" w:space="0" w:color="auto"/>
        <w:right w:val="none" w:sz="0" w:space="0" w:color="auto"/>
      </w:divBdr>
      <w:divsChild>
        <w:div w:id="1105227164">
          <w:marLeft w:val="0"/>
          <w:marRight w:val="0"/>
          <w:marTop w:val="0"/>
          <w:marBottom w:val="0"/>
          <w:divBdr>
            <w:top w:val="none" w:sz="0" w:space="0" w:color="auto"/>
            <w:left w:val="none" w:sz="0" w:space="0" w:color="auto"/>
            <w:bottom w:val="none" w:sz="0" w:space="0" w:color="auto"/>
            <w:right w:val="none" w:sz="0" w:space="0" w:color="auto"/>
          </w:divBdr>
          <w:divsChild>
            <w:div w:id="245380882">
              <w:marLeft w:val="0"/>
              <w:marRight w:val="0"/>
              <w:marTop w:val="0"/>
              <w:marBottom w:val="0"/>
              <w:divBdr>
                <w:top w:val="none" w:sz="0" w:space="0" w:color="auto"/>
                <w:left w:val="none" w:sz="0" w:space="0" w:color="auto"/>
                <w:bottom w:val="none" w:sz="0" w:space="0" w:color="auto"/>
                <w:right w:val="none" w:sz="0" w:space="0" w:color="auto"/>
              </w:divBdr>
            </w:div>
            <w:div w:id="296186248">
              <w:marLeft w:val="0"/>
              <w:marRight w:val="0"/>
              <w:marTop w:val="0"/>
              <w:marBottom w:val="0"/>
              <w:divBdr>
                <w:top w:val="none" w:sz="0" w:space="0" w:color="auto"/>
                <w:left w:val="none" w:sz="0" w:space="0" w:color="auto"/>
                <w:bottom w:val="none" w:sz="0" w:space="0" w:color="auto"/>
                <w:right w:val="none" w:sz="0" w:space="0" w:color="auto"/>
              </w:divBdr>
            </w:div>
            <w:div w:id="819469923">
              <w:marLeft w:val="0"/>
              <w:marRight w:val="0"/>
              <w:marTop w:val="0"/>
              <w:marBottom w:val="0"/>
              <w:divBdr>
                <w:top w:val="none" w:sz="0" w:space="0" w:color="auto"/>
                <w:left w:val="none" w:sz="0" w:space="0" w:color="auto"/>
                <w:bottom w:val="none" w:sz="0" w:space="0" w:color="auto"/>
                <w:right w:val="none" w:sz="0" w:space="0" w:color="auto"/>
              </w:divBdr>
            </w:div>
            <w:div w:id="1332176692">
              <w:marLeft w:val="0"/>
              <w:marRight w:val="0"/>
              <w:marTop w:val="0"/>
              <w:marBottom w:val="0"/>
              <w:divBdr>
                <w:top w:val="none" w:sz="0" w:space="0" w:color="auto"/>
                <w:left w:val="none" w:sz="0" w:space="0" w:color="auto"/>
                <w:bottom w:val="none" w:sz="0" w:space="0" w:color="auto"/>
                <w:right w:val="none" w:sz="0" w:space="0" w:color="auto"/>
              </w:divBdr>
            </w:div>
            <w:div w:id="1333944821">
              <w:marLeft w:val="0"/>
              <w:marRight w:val="0"/>
              <w:marTop w:val="0"/>
              <w:marBottom w:val="0"/>
              <w:divBdr>
                <w:top w:val="none" w:sz="0" w:space="0" w:color="auto"/>
                <w:left w:val="none" w:sz="0" w:space="0" w:color="auto"/>
                <w:bottom w:val="none" w:sz="0" w:space="0" w:color="auto"/>
                <w:right w:val="none" w:sz="0" w:space="0" w:color="auto"/>
              </w:divBdr>
            </w:div>
            <w:div w:id="1353918458">
              <w:marLeft w:val="0"/>
              <w:marRight w:val="0"/>
              <w:marTop w:val="0"/>
              <w:marBottom w:val="0"/>
              <w:divBdr>
                <w:top w:val="none" w:sz="0" w:space="0" w:color="auto"/>
                <w:left w:val="none" w:sz="0" w:space="0" w:color="auto"/>
                <w:bottom w:val="none" w:sz="0" w:space="0" w:color="auto"/>
                <w:right w:val="none" w:sz="0" w:space="0" w:color="auto"/>
              </w:divBdr>
            </w:div>
            <w:div w:id="170605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12847">
      <w:bodyDiv w:val="1"/>
      <w:marLeft w:val="0"/>
      <w:marRight w:val="0"/>
      <w:marTop w:val="0"/>
      <w:marBottom w:val="0"/>
      <w:divBdr>
        <w:top w:val="none" w:sz="0" w:space="0" w:color="auto"/>
        <w:left w:val="none" w:sz="0" w:space="0" w:color="auto"/>
        <w:bottom w:val="none" w:sz="0" w:space="0" w:color="auto"/>
        <w:right w:val="none" w:sz="0" w:space="0" w:color="auto"/>
      </w:divBdr>
    </w:div>
    <w:div w:id="1006205585">
      <w:bodyDiv w:val="1"/>
      <w:marLeft w:val="0"/>
      <w:marRight w:val="0"/>
      <w:marTop w:val="0"/>
      <w:marBottom w:val="0"/>
      <w:divBdr>
        <w:top w:val="none" w:sz="0" w:space="0" w:color="auto"/>
        <w:left w:val="none" w:sz="0" w:space="0" w:color="auto"/>
        <w:bottom w:val="none" w:sz="0" w:space="0" w:color="auto"/>
        <w:right w:val="none" w:sz="0" w:space="0" w:color="auto"/>
      </w:divBdr>
    </w:div>
    <w:div w:id="1467312366">
      <w:bodyDiv w:val="1"/>
      <w:marLeft w:val="0"/>
      <w:marRight w:val="0"/>
      <w:marTop w:val="0"/>
      <w:marBottom w:val="0"/>
      <w:divBdr>
        <w:top w:val="none" w:sz="0" w:space="0" w:color="auto"/>
        <w:left w:val="none" w:sz="0" w:space="0" w:color="auto"/>
        <w:bottom w:val="none" w:sz="0" w:space="0" w:color="auto"/>
        <w:right w:val="none" w:sz="0" w:space="0" w:color="auto"/>
      </w:divBdr>
    </w:div>
    <w:div w:id="1604847486">
      <w:bodyDiv w:val="1"/>
      <w:marLeft w:val="0"/>
      <w:marRight w:val="0"/>
      <w:marTop w:val="0"/>
      <w:marBottom w:val="0"/>
      <w:divBdr>
        <w:top w:val="none" w:sz="0" w:space="0" w:color="auto"/>
        <w:left w:val="none" w:sz="0" w:space="0" w:color="auto"/>
        <w:bottom w:val="none" w:sz="0" w:space="0" w:color="auto"/>
        <w:right w:val="none" w:sz="0" w:space="0" w:color="auto"/>
      </w:divBdr>
    </w:div>
    <w:div w:id="1637876380">
      <w:bodyDiv w:val="1"/>
      <w:marLeft w:val="0"/>
      <w:marRight w:val="0"/>
      <w:marTop w:val="0"/>
      <w:marBottom w:val="0"/>
      <w:divBdr>
        <w:top w:val="none" w:sz="0" w:space="0" w:color="auto"/>
        <w:left w:val="none" w:sz="0" w:space="0" w:color="auto"/>
        <w:bottom w:val="none" w:sz="0" w:space="0" w:color="auto"/>
        <w:right w:val="none" w:sz="0" w:space="0" w:color="auto"/>
      </w:divBdr>
    </w:div>
    <w:div w:id="1762019990">
      <w:bodyDiv w:val="1"/>
      <w:marLeft w:val="0"/>
      <w:marRight w:val="0"/>
      <w:marTop w:val="0"/>
      <w:marBottom w:val="0"/>
      <w:divBdr>
        <w:top w:val="none" w:sz="0" w:space="0" w:color="auto"/>
        <w:left w:val="none" w:sz="0" w:space="0" w:color="auto"/>
        <w:bottom w:val="none" w:sz="0" w:space="0" w:color="auto"/>
        <w:right w:val="none" w:sz="0" w:space="0" w:color="auto"/>
      </w:divBdr>
      <w:divsChild>
        <w:div w:id="1610428035">
          <w:marLeft w:val="0"/>
          <w:marRight w:val="0"/>
          <w:marTop w:val="0"/>
          <w:marBottom w:val="0"/>
          <w:divBdr>
            <w:top w:val="none" w:sz="0" w:space="0" w:color="auto"/>
            <w:left w:val="none" w:sz="0" w:space="0" w:color="auto"/>
            <w:bottom w:val="none" w:sz="0" w:space="0" w:color="auto"/>
            <w:right w:val="none" w:sz="0" w:space="0" w:color="auto"/>
          </w:divBdr>
          <w:divsChild>
            <w:div w:id="25831825">
              <w:marLeft w:val="0"/>
              <w:marRight w:val="0"/>
              <w:marTop w:val="0"/>
              <w:marBottom w:val="0"/>
              <w:divBdr>
                <w:top w:val="none" w:sz="0" w:space="0" w:color="auto"/>
                <w:left w:val="none" w:sz="0" w:space="0" w:color="auto"/>
                <w:bottom w:val="none" w:sz="0" w:space="0" w:color="auto"/>
                <w:right w:val="none" w:sz="0" w:space="0" w:color="auto"/>
              </w:divBdr>
            </w:div>
            <w:div w:id="80833340">
              <w:marLeft w:val="0"/>
              <w:marRight w:val="0"/>
              <w:marTop w:val="0"/>
              <w:marBottom w:val="0"/>
              <w:divBdr>
                <w:top w:val="none" w:sz="0" w:space="0" w:color="auto"/>
                <w:left w:val="none" w:sz="0" w:space="0" w:color="auto"/>
                <w:bottom w:val="none" w:sz="0" w:space="0" w:color="auto"/>
                <w:right w:val="none" w:sz="0" w:space="0" w:color="auto"/>
              </w:divBdr>
            </w:div>
            <w:div w:id="451706166">
              <w:marLeft w:val="0"/>
              <w:marRight w:val="0"/>
              <w:marTop w:val="0"/>
              <w:marBottom w:val="0"/>
              <w:divBdr>
                <w:top w:val="none" w:sz="0" w:space="0" w:color="auto"/>
                <w:left w:val="none" w:sz="0" w:space="0" w:color="auto"/>
                <w:bottom w:val="none" w:sz="0" w:space="0" w:color="auto"/>
                <w:right w:val="none" w:sz="0" w:space="0" w:color="auto"/>
              </w:divBdr>
            </w:div>
            <w:div w:id="553859028">
              <w:marLeft w:val="0"/>
              <w:marRight w:val="0"/>
              <w:marTop w:val="0"/>
              <w:marBottom w:val="0"/>
              <w:divBdr>
                <w:top w:val="none" w:sz="0" w:space="0" w:color="auto"/>
                <w:left w:val="none" w:sz="0" w:space="0" w:color="auto"/>
                <w:bottom w:val="none" w:sz="0" w:space="0" w:color="auto"/>
                <w:right w:val="none" w:sz="0" w:space="0" w:color="auto"/>
              </w:divBdr>
            </w:div>
            <w:div w:id="835002274">
              <w:marLeft w:val="0"/>
              <w:marRight w:val="0"/>
              <w:marTop w:val="0"/>
              <w:marBottom w:val="0"/>
              <w:divBdr>
                <w:top w:val="none" w:sz="0" w:space="0" w:color="auto"/>
                <w:left w:val="none" w:sz="0" w:space="0" w:color="auto"/>
                <w:bottom w:val="none" w:sz="0" w:space="0" w:color="auto"/>
                <w:right w:val="none" w:sz="0" w:space="0" w:color="auto"/>
              </w:divBdr>
            </w:div>
            <w:div w:id="10537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87472">
      <w:bodyDiv w:val="1"/>
      <w:marLeft w:val="0"/>
      <w:marRight w:val="0"/>
      <w:marTop w:val="0"/>
      <w:marBottom w:val="0"/>
      <w:divBdr>
        <w:top w:val="none" w:sz="0" w:space="0" w:color="auto"/>
        <w:left w:val="none" w:sz="0" w:space="0" w:color="auto"/>
        <w:bottom w:val="none" w:sz="0" w:space="0" w:color="auto"/>
        <w:right w:val="none" w:sz="0" w:space="0" w:color="auto"/>
      </w:divBdr>
      <w:divsChild>
        <w:div w:id="233467511">
          <w:marLeft w:val="0"/>
          <w:marRight w:val="0"/>
          <w:marTop w:val="0"/>
          <w:marBottom w:val="0"/>
          <w:divBdr>
            <w:top w:val="none" w:sz="0" w:space="0" w:color="auto"/>
            <w:left w:val="none" w:sz="0" w:space="0" w:color="auto"/>
            <w:bottom w:val="none" w:sz="0" w:space="0" w:color="auto"/>
            <w:right w:val="none" w:sz="0" w:space="0" w:color="auto"/>
          </w:divBdr>
          <w:divsChild>
            <w:div w:id="121970882">
              <w:marLeft w:val="0"/>
              <w:marRight w:val="0"/>
              <w:marTop w:val="0"/>
              <w:marBottom w:val="0"/>
              <w:divBdr>
                <w:top w:val="none" w:sz="0" w:space="0" w:color="auto"/>
                <w:left w:val="none" w:sz="0" w:space="0" w:color="auto"/>
                <w:bottom w:val="none" w:sz="0" w:space="0" w:color="auto"/>
                <w:right w:val="none" w:sz="0" w:space="0" w:color="auto"/>
              </w:divBdr>
            </w:div>
            <w:div w:id="186413189">
              <w:marLeft w:val="0"/>
              <w:marRight w:val="0"/>
              <w:marTop w:val="0"/>
              <w:marBottom w:val="0"/>
              <w:divBdr>
                <w:top w:val="none" w:sz="0" w:space="0" w:color="auto"/>
                <w:left w:val="none" w:sz="0" w:space="0" w:color="auto"/>
                <w:bottom w:val="none" w:sz="0" w:space="0" w:color="auto"/>
                <w:right w:val="none" w:sz="0" w:space="0" w:color="auto"/>
              </w:divBdr>
            </w:div>
            <w:div w:id="763109281">
              <w:marLeft w:val="0"/>
              <w:marRight w:val="0"/>
              <w:marTop w:val="0"/>
              <w:marBottom w:val="0"/>
              <w:divBdr>
                <w:top w:val="none" w:sz="0" w:space="0" w:color="auto"/>
                <w:left w:val="none" w:sz="0" w:space="0" w:color="auto"/>
                <w:bottom w:val="none" w:sz="0" w:space="0" w:color="auto"/>
                <w:right w:val="none" w:sz="0" w:space="0" w:color="auto"/>
              </w:divBdr>
            </w:div>
            <w:div w:id="840466171">
              <w:marLeft w:val="0"/>
              <w:marRight w:val="0"/>
              <w:marTop w:val="0"/>
              <w:marBottom w:val="0"/>
              <w:divBdr>
                <w:top w:val="none" w:sz="0" w:space="0" w:color="auto"/>
                <w:left w:val="none" w:sz="0" w:space="0" w:color="auto"/>
                <w:bottom w:val="none" w:sz="0" w:space="0" w:color="auto"/>
                <w:right w:val="none" w:sz="0" w:space="0" w:color="auto"/>
              </w:divBdr>
            </w:div>
            <w:div w:id="120660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2</Pages>
  <Words>806</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Алдияров Азамат Ержанович</cp:lastModifiedBy>
  <cp:revision>15</cp:revision>
  <cp:lastPrinted>2020-02-11T02:47:00Z</cp:lastPrinted>
  <dcterms:created xsi:type="dcterms:W3CDTF">2020-02-07T03:08:00Z</dcterms:created>
  <dcterms:modified xsi:type="dcterms:W3CDTF">2026-04-14T06:37:00Z</dcterms:modified>
</cp:coreProperties>
</file>