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78C" w:rsidRPr="00207291" w:rsidRDefault="000664CA" w:rsidP="000664CA">
      <w:pPr>
        <w:jc w:val="center"/>
        <w:rPr>
          <w:b/>
          <w:lang w:val="kk-KZ"/>
        </w:rPr>
      </w:pPr>
      <w:r w:rsidRPr="00207291">
        <w:rPr>
          <w:b/>
          <w:lang w:val="kk-KZ"/>
        </w:rPr>
        <w:t>Список закупа способом запроса ценовых предложений</w:t>
      </w:r>
    </w:p>
    <w:p w:rsidR="000664CA" w:rsidRPr="00207291" w:rsidRDefault="000664CA">
      <w:pPr>
        <w:rPr>
          <w:lang w:val="kk-KZ"/>
        </w:rPr>
      </w:pP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1"/>
        <w:gridCol w:w="2551"/>
        <w:gridCol w:w="1113"/>
        <w:gridCol w:w="1141"/>
        <w:gridCol w:w="1290"/>
        <w:gridCol w:w="1437"/>
        <w:gridCol w:w="1417"/>
      </w:tblGrid>
      <w:tr w:rsidR="00207291" w:rsidRPr="00207291" w:rsidTr="000664CA">
        <w:trPr>
          <w:cantSplit/>
          <w:trHeight w:val="510"/>
          <w:jc w:val="center"/>
        </w:trPr>
        <w:tc>
          <w:tcPr>
            <w:tcW w:w="562" w:type="dxa"/>
            <w:shd w:val="clear" w:color="auto" w:fill="auto"/>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w:t>
            </w:r>
          </w:p>
        </w:tc>
        <w:tc>
          <w:tcPr>
            <w:tcW w:w="1271" w:type="dxa"/>
            <w:shd w:val="clear" w:color="auto" w:fill="auto"/>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Наименование</w:t>
            </w:r>
          </w:p>
        </w:tc>
        <w:tc>
          <w:tcPr>
            <w:tcW w:w="2551" w:type="dxa"/>
            <w:shd w:val="clear" w:color="auto" w:fill="auto"/>
            <w:noWrap/>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Характеристики</w:t>
            </w:r>
          </w:p>
        </w:tc>
        <w:tc>
          <w:tcPr>
            <w:tcW w:w="1113" w:type="dxa"/>
            <w:shd w:val="clear" w:color="auto" w:fill="auto"/>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Обоснование закупок</w:t>
            </w:r>
          </w:p>
        </w:tc>
        <w:tc>
          <w:tcPr>
            <w:tcW w:w="1141" w:type="dxa"/>
            <w:shd w:val="clear" w:color="auto" w:fill="auto"/>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Ед. изм.</w:t>
            </w:r>
          </w:p>
        </w:tc>
        <w:tc>
          <w:tcPr>
            <w:tcW w:w="1290" w:type="dxa"/>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Кол</w:t>
            </w:r>
            <w:r w:rsidRPr="00207291">
              <w:rPr>
                <w:rFonts w:ascii="Times New Roman" w:hAnsi="Times New Roman" w:cs="Times New Roman"/>
                <w:b/>
                <w:bCs/>
                <w:sz w:val="18"/>
                <w:szCs w:val="18"/>
                <w:lang w:val="kk-KZ"/>
              </w:rPr>
              <w:t>-</w:t>
            </w:r>
            <w:r w:rsidRPr="00207291">
              <w:rPr>
                <w:rFonts w:ascii="Times New Roman" w:hAnsi="Times New Roman" w:cs="Times New Roman"/>
                <w:b/>
                <w:bCs/>
                <w:sz w:val="18"/>
                <w:szCs w:val="18"/>
              </w:rPr>
              <w:t>во</w:t>
            </w:r>
          </w:p>
        </w:tc>
        <w:tc>
          <w:tcPr>
            <w:tcW w:w="1437" w:type="dxa"/>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Цена за единицу</w:t>
            </w:r>
          </w:p>
        </w:tc>
        <w:tc>
          <w:tcPr>
            <w:tcW w:w="1417" w:type="dxa"/>
            <w:vAlign w:val="center"/>
          </w:tcPr>
          <w:p w:rsidR="000664CA" w:rsidRPr="00207291" w:rsidRDefault="000664CA" w:rsidP="000664CA">
            <w:pPr>
              <w:spacing w:after="0" w:line="240" w:lineRule="auto"/>
              <w:jc w:val="center"/>
              <w:rPr>
                <w:rFonts w:ascii="Times New Roman" w:hAnsi="Times New Roman" w:cs="Times New Roman"/>
                <w:b/>
                <w:bCs/>
                <w:sz w:val="18"/>
                <w:szCs w:val="18"/>
              </w:rPr>
            </w:pPr>
            <w:r w:rsidRPr="00207291">
              <w:rPr>
                <w:rFonts w:ascii="Times New Roman" w:hAnsi="Times New Roman" w:cs="Times New Roman"/>
                <w:b/>
                <w:bCs/>
                <w:sz w:val="18"/>
                <w:szCs w:val="18"/>
              </w:rPr>
              <w:t>Сумма закупки</w:t>
            </w:r>
          </w:p>
        </w:tc>
      </w:tr>
      <w:tr w:rsidR="00B13FAB" w:rsidRPr="000E39A3" w:rsidTr="000E39A3">
        <w:trPr>
          <w:cantSplit/>
          <w:trHeight w:val="510"/>
          <w:jc w:val="center"/>
        </w:trPr>
        <w:tc>
          <w:tcPr>
            <w:tcW w:w="562" w:type="dxa"/>
            <w:shd w:val="clear" w:color="auto" w:fill="auto"/>
            <w:vAlign w:val="center"/>
            <w:hideMark/>
          </w:tcPr>
          <w:p w:rsidR="00B13FAB" w:rsidRPr="00207291" w:rsidRDefault="00B13FAB" w:rsidP="00B13FAB">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shd w:val="clear" w:color="auto" w:fill="auto"/>
            <w:vAlign w:val="center"/>
          </w:tcPr>
          <w:p w:rsidR="00B13FAB" w:rsidRPr="00207291" w:rsidRDefault="00B13FAB" w:rsidP="00B13FAB">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Vitek 2GN (в 1 упаковке 20 штук)</w:t>
            </w:r>
          </w:p>
        </w:tc>
        <w:tc>
          <w:tcPr>
            <w:tcW w:w="2551" w:type="dxa"/>
            <w:shd w:val="clear" w:color="auto" w:fill="auto"/>
            <w:noWrap/>
            <w:vAlign w:val="center"/>
          </w:tcPr>
          <w:p w:rsidR="00B13FAB" w:rsidRPr="00207291" w:rsidRDefault="00B13FAB" w:rsidP="00B13FAB">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Пластиковые карты, состоящие из 64 ячеек заполненных различными видами биохимических субстратов, для идентификации Грамм негативных микроорганизмов на автоматическом микробиологическом анализаторе VITEK 2 Compact (в 1 упаковке 20 штук)</w:t>
            </w:r>
          </w:p>
        </w:tc>
        <w:tc>
          <w:tcPr>
            <w:tcW w:w="1113" w:type="dxa"/>
            <w:shd w:val="clear" w:color="auto" w:fill="auto"/>
            <w:vAlign w:val="center"/>
          </w:tcPr>
          <w:p w:rsidR="00B13FAB" w:rsidRPr="00207291" w:rsidRDefault="00B13FAB" w:rsidP="00B13FAB">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микробиологического контроля стерильности</w:t>
            </w:r>
          </w:p>
        </w:tc>
        <w:tc>
          <w:tcPr>
            <w:tcW w:w="1141" w:type="dxa"/>
            <w:shd w:val="clear" w:color="auto" w:fill="auto"/>
            <w:vAlign w:val="center"/>
          </w:tcPr>
          <w:p w:rsidR="00B13FAB" w:rsidRPr="00207291" w:rsidRDefault="00B13FAB" w:rsidP="00B13FAB">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B13FAB" w:rsidRPr="00207291" w:rsidRDefault="00B13FAB" w:rsidP="00B13FAB">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B13FAB" w:rsidRPr="00207291" w:rsidRDefault="00B13FAB" w:rsidP="00B13FAB">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152 200,0  </w:t>
            </w:r>
          </w:p>
        </w:tc>
        <w:tc>
          <w:tcPr>
            <w:tcW w:w="1417" w:type="dxa"/>
            <w:vAlign w:val="center"/>
          </w:tcPr>
          <w:p w:rsidR="00B13FAB" w:rsidRPr="00207291" w:rsidRDefault="00B13FAB" w:rsidP="00B13FAB">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152 200,0  </w:t>
            </w:r>
          </w:p>
        </w:tc>
      </w:tr>
      <w:tr w:rsidR="000E39A3" w:rsidRPr="00207291" w:rsidTr="000664CA">
        <w:trPr>
          <w:cantSplit/>
          <w:trHeight w:val="510"/>
          <w:jc w:val="center"/>
        </w:trPr>
        <w:tc>
          <w:tcPr>
            <w:tcW w:w="562" w:type="dxa"/>
            <w:shd w:val="clear" w:color="auto" w:fill="auto"/>
            <w:vAlign w:val="center"/>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shd w:val="clear" w:color="auto" w:fill="auto"/>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Многофункциональная лабораторная баня NEUATION Accumax iTHERM D150-1/4</w:t>
            </w:r>
          </w:p>
        </w:tc>
        <w:tc>
          <w:tcPr>
            <w:tcW w:w="2551" w:type="dxa"/>
            <w:shd w:val="clear" w:color="auto" w:fill="auto"/>
            <w:noWrap/>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Габариты 190 × 87 × 82 мм, сухой нагрев с настройкой температуры от +5 до 120 °C, быстрый нагрев и постоянная температура по всему блоку, цифровой дисплей для отображения температуры и времени работы -1 мин. 99,59 ч. + таймер бесконечного режима, можно использовать как водяную баню и как шариковую баню, Алюминиевые блоки (вставки) устойчивы к химическим утечкам и температурным скачкам, температурный датчик NTC 1000K</w:t>
            </w:r>
          </w:p>
        </w:tc>
        <w:tc>
          <w:tcPr>
            <w:tcW w:w="1113" w:type="dxa"/>
            <w:shd w:val="clear" w:color="auto" w:fill="auto"/>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tcPr>
          <w:p w:rsidR="000E39A3" w:rsidRPr="000E39A3" w:rsidRDefault="000E39A3" w:rsidP="000E39A3">
            <w:pPr>
              <w:spacing w:after="0" w:line="240" w:lineRule="auto"/>
              <w:jc w:val="center"/>
              <w:rPr>
                <w:rFonts w:ascii="Times New Roman" w:eastAsia="Times New Roman" w:hAnsi="Times New Roman" w:cs="Times New Roman"/>
                <w:i/>
                <w:iCs/>
                <w:sz w:val="18"/>
                <w:szCs w:val="18"/>
                <w:lang w:eastAsia="ru-RU"/>
              </w:rPr>
            </w:pPr>
            <w:r w:rsidRPr="000E39A3">
              <w:rPr>
                <w:rFonts w:ascii="Times New Roman" w:eastAsia="Times New Roman" w:hAnsi="Times New Roman" w:cs="Times New Roman"/>
                <w:i/>
                <w:iCs/>
                <w:sz w:val="18"/>
                <w:szCs w:val="18"/>
                <w:lang w:eastAsia="ru-RU"/>
              </w:rPr>
              <w:t>шт</w:t>
            </w:r>
          </w:p>
        </w:tc>
        <w:tc>
          <w:tcPr>
            <w:tcW w:w="1290" w:type="dxa"/>
            <w:vAlign w:val="center"/>
          </w:tcPr>
          <w:p w:rsidR="000E39A3" w:rsidRPr="000E39A3" w:rsidRDefault="000E39A3" w:rsidP="000E39A3">
            <w:pPr>
              <w:spacing w:after="0" w:line="240" w:lineRule="auto"/>
              <w:jc w:val="center"/>
              <w:rPr>
                <w:rFonts w:ascii="Times New Roman" w:hAnsi="Times New Roman" w:cs="Times New Roman"/>
                <w:sz w:val="18"/>
                <w:szCs w:val="18"/>
              </w:rPr>
            </w:pPr>
            <w:r w:rsidRPr="000E39A3">
              <w:rPr>
                <w:rFonts w:ascii="Times New Roman" w:hAnsi="Times New Roman" w:cs="Times New Roman"/>
                <w:sz w:val="18"/>
                <w:szCs w:val="18"/>
              </w:rPr>
              <w:t>1</w:t>
            </w:r>
          </w:p>
        </w:tc>
        <w:tc>
          <w:tcPr>
            <w:tcW w:w="143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704 200,0  </w:t>
            </w:r>
          </w:p>
        </w:tc>
        <w:tc>
          <w:tcPr>
            <w:tcW w:w="141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704 200,0  </w:t>
            </w:r>
          </w:p>
        </w:tc>
      </w:tr>
      <w:tr w:rsidR="000E39A3" w:rsidRPr="00207291" w:rsidTr="000664CA">
        <w:trPr>
          <w:cantSplit/>
          <w:trHeight w:val="510"/>
          <w:jc w:val="center"/>
        </w:trPr>
        <w:tc>
          <w:tcPr>
            <w:tcW w:w="562" w:type="dxa"/>
            <w:shd w:val="clear" w:color="auto" w:fill="auto"/>
            <w:vAlign w:val="center"/>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shd w:val="clear" w:color="auto" w:fill="auto"/>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Весы аналитетические</w:t>
            </w:r>
          </w:p>
        </w:tc>
        <w:tc>
          <w:tcPr>
            <w:tcW w:w="2551" w:type="dxa"/>
            <w:shd w:val="clear" w:color="auto" w:fill="auto"/>
            <w:noWrap/>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Лабораторные аналитические весы с закрывающейся стеклянной крышкой OHAUS EX225/A</w:t>
            </w:r>
          </w:p>
        </w:tc>
        <w:tc>
          <w:tcPr>
            <w:tcW w:w="1113" w:type="dxa"/>
            <w:shd w:val="clear" w:color="auto" w:fill="auto"/>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tcPr>
          <w:p w:rsidR="000E39A3" w:rsidRPr="000E39A3" w:rsidRDefault="000E39A3" w:rsidP="000E39A3">
            <w:pPr>
              <w:spacing w:after="0" w:line="240" w:lineRule="auto"/>
              <w:jc w:val="center"/>
              <w:rPr>
                <w:rFonts w:ascii="Times New Roman" w:eastAsia="Times New Roman" w:hAnsi="Times New Roman" w:cs="Times New Roman"/>
                <w:i/>
                <w:iCs/>
                <w:sz w:val="18"/>
                <w:szCs w:val="18"/>
                <w:lang w:eastAsia="ru-RU"/>
              </w:rPr>
            </w:pPr>
            <w:r w:rsidRPr="000E39A3">
              <w:rPr>
                <w:rFonts w:ascii="Times New Roman" w:eastAsia="Times New Roman" w:hAnsi="Times New Roman" w:cs="Times New Roman"/>
                <w:i/>
                <w:iCs/>
                <w:sz w:val="18"/>
                <w:szCs w:val="18"/>
                <w:lang w:eastAsia="ru-RU"/>
              </w:rPr>
              <w:t>шт</w:t>
            </w:r>
          </w:p>
        </w:tc>
        <w:tc>
          <w:tcPr>
            <w:tcW w:w="1290" w:type="dxa"/>
            <w:vAlign w:val="center"/>
          </w:tcPr>
          <w:p w:rsidR="000E39A3" w:rsidRPr="000E39A3" w:rsidRDefault="000E39A3" w:rsidP="000E39A3">
            <w:pPr>
              <w:spacing w:after="0" w:line="240" w:lineRule="auto"/>
              <w:jc w:val="center"/>
              <w:rPr>
                <w:rFonts w:ascii="Times New Roman" w:hAnsi="Times New Roman" w:cs="Times New Roman"/>
                <w:sz w:val="18"/>
                <w:szCs w:val="18"/>
              </w:rPr>
            </w:pPr>
            <w:r w:rsidRPr="000E39A3">
              <w:rPr>
                <w:rFonts w:ascii="Times New Roman" w:hAnsi="Times New Roman" w:cs="Times New Roman"/>
                <w:sz w:val="18"/>
                <w:szCs w:val="18"/>
              </w:rPr>
              <w:t>1</w:t>
            </w:r>
          </w:p>
        </w:tc>
        <w:tc>
          <w:tcPr>
            <w:tcW w:w="143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3 500 000,0  </w:t>
            </w:r>
          </w:p>
        </w:tc>
        <w:tc>
          <w:tcPr>
            <w:tcW w:w="141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3 500 000,0  </w:t>
            </w:r>
          </w:p>
        </w:tc>
      </w:tr>
      <w:tr w:rsidR="000E39A3" w:rsidRPr="00207291" w:rsidTr="000664CA">
        <w:trPr>
          <w:cantSplit/>
          <w:trHeight w:val="510"/>
          <w:jc w:val="center"/>
        </w:trPr>
        <w:tc>
          <w:tcPr>
            <w:tcW w:w="562" w:type="dxa"/>
            <w:shd w:val="clear" w:color="auto" w:fill="auto"/>
            <w:vAlign w:val="center"/>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shd w:val="clear" w:color="auto" w:fill="auto"/>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Ультраценрифуга Optima MAX</w:t>
            </w:r>
            <w:r w:rsidRPr="000E39A3">
              <w:rPr>
                <w:rFonts w:ascii="Times New Roman" w:eastAsia="Times New Roman" w:hAnsi="Times New Roman" w:cs="Times New Roman"/>
                <w:sz w:val="18"/>
                <w:szCs w:val="18"/>
                <w:lang w:eastAsia="ru-RU"/>
              </w:rPr>
              <w:noBreakHyphen/>
              <w:t>XP (настольная) с ротором для трубок</w:t>
            </w:r>
          </w:p>
        </w:tc>
        <w:tc>
          <w:tcPr>
            <w:tcW w:w="2551" w:type="dxa"/>
            <w:shd w:val="clear" w:color="auto" w:fill="auto"/>
            <w:noWrap/>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Настольная ультрацентрифуга Optima MAX</w:t>
            </w:r>
            <w:r w:rsidRPr="000E39A3">
              <w:rPr>
                <w:rFonts w:ascii="Times New Roman" w:eastAsia="Times New Roman" w:hAnsi="Times New Roman" w:cs="Times New Roman"/>
                <w:sz w:val="18"/>
                <w:szCs w:val="18"/>
                <w:lang w:eastAsia="ru-RU"/>
              </w:rPr>
              <w:noBreakHyphen/>
              <w:t>XP с ротором для трубок предназначена для высокоскоростного разделения биологических и химических образцов in vitro, обеспечивает точный контроль скорости и температуры, стерильность ротора зависит от используемых контейнеров.</w:t>
            </w:r>
          </w:p>
        </w:tc>
        <w:tc>
          <w:tcPr>
            <w:tcW w:w="1113" w:type="dxa"/>
            <w:shd w:val="clear" w:color="auto" w:fill="auto"/>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tcPr>
          <w:p w:rsidR="000E39A3" w:rsidRPr="000E39A3" w:rsidRDefault="000E39A3" w:rsidP="000E39A3">
            <w:pPr>
              <w:spacing w:after="0" w:line="240" w:lineRule="auto"/>
              <w:jc w:val="center"/>
              <w:rPr>
                <w:rFonts w:ascii="Times New Roman" w:eastAsia="Times New Roman" w:hAnsi="Times New Roman" w:cs="Times New Roman"/>
                <w:i/>
                <w:iCs/>
                <w:sz w:val="18"/>
                <w:szCs w:val="18"/>
                <w:lang w:eastAsia="ru-RU"/>
              </w:rPr>
            </w:pPr>
            <w:r w:rsidRPr="000E39A3">
              <w:rPr>
                <w:rFonts w:ascii="Times New Roman" w:eastAsia="Times New Roman" w:hAnsi="Times New Roman" w:cs="Times New Roman"/>
                <w:i/>
                <w:iCs/>
                <w:sz w:val="18"/>
                <w:szCs w:val="18"/>
                <w:lang w:eastAsia="ru-RU"/>
              </w:rPr>
              <w:t>шт</w:t>
            </w:r>
          </w:p>
        </w:tc>
        <w:tc>
          <w:tcPr>
            <w:tcW w:w="1290" w:type="dxa"/>
            <w:vAlign w:val="center"/>
          </w:tcPr>
          <w:p w:rsidR="000E39A3" w:rsidRPr="000E39A3" w:rsidRDefault="000E39A3" w:rsidP="000E39A3">
            <w:pPr>
              <w:spacing w:after="0" w:line="240" w:lineRule="auto"/>
              <w:jc w:val="center"/>
              <w:rPr>
                <w:rFonts w:ascii="Times New Roman" w:hAnsi="Times New Roman" w:cs="Times New Roman"/>
                <w:sz w:val="18"/>
                <w:szCs w:val="18"/>
              </w:rPr>
            </w:pPr>
            <w:r w:rsidRPr="000E39A3">
              <w:rPr>
                <w:rFonts w:ascii="Times New Roman" w:hAnsi="Times New Roman" w:cs="Times New Roman"/>
                <w:sz w:val="18"/>
                <w:szCs w:val="18"/>
              </w:rPr>
              <w:t>1</w:t>
            </w:r>
          </w:p>
        </w:tc>
        <w:tc>
          <w:tcPr>
            <w:tcW w:w="143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40 000 000,0  </w:t>
            </w:r>
          </w:p>
        </w:tc>
        <w:tc>
          <w:tcPr>
            <w:tcW w:w="141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40 000 000,0  </w:t>
            </w:r>
          </w:p>
        </w:tc>
      </w:tr>
      <w:tr w:rsidR="000E39A3" w:rsidRPr="00207291" w:rsidTr="000664CA">
        <w:trPr>
          <w:cantSplit/>
          <w:trHeight w:val="510"/>
          <w:jc w:val="center"/>
        </w:trPr>
        <w:tc>
          <w:tcPr>
            <w:tcW w:w="562" w:type="dxa"/>
            <w:shd w:val="clear" w:color="auto" w:fill="auto"/>
            <w:vAlign w:val="center"/>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shd w:val="clear" w:color="auto" w:fill="auto"/>
            <w:vAlign w:val="center"/>
          </w:tcPr>
          <w:p w:rsidR="000E39A3" w:rsidRPr="00B13FAB" w:rsidRDefault="000E39A3" w:rsidP="000E39A3">
            <w:pPr>
              <w:spacing w:after="0" w:line="240" w:lineRule="auto"/>
              <w:rPr>
                <w:rFonts w:ascii="Times New Roman" w:eastAsia="Times New Roman" w:hAnsi="Times New Roman" w:cs="Times New Roman"/>
                <w:sz w:val="18"/>
                <w:szCs w:val="18"/>
                <w:lang w:val="kk-KZ" w:eastAsia="ru-RU"/>
              </w:rPr>
            </w:pPr>
            <w:r w:rsidRPr="00B13FAB">
              <w:rPr>
                <w:rFonts w:ascii="Times New Roman" w:eastAsia="Times New Roman" w:hAnsi="Times New Roman" w:cs="Times New Roman"/>
                <w:sz w:val="18"/>
                <w:szCs w:val="18"/>
                <w:lang w:val="kk-KZ" w:eastAsia="ru-RU"/>
              </w:rPr>
              <w:t xml:space="preserve">Модуль для подачи проб универсальный BD FACS Universal Loader производства в компании Becton Dickinson and Company, BD Biosciences, США  </w:t>
            </w:r>
          </w:p>
        </w:tc>
        <w:tc>
          <w:tcPr>
            <w:tcW w:w="2551" w:type="dxa"/>
            <w:shd w:val="clear" w:color="auto" w:fill="auto"/>
            <w:noWrap/>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Универсальный автоматический загрузчик проб (лоадер) позволяет загружать образцы как из плашек, так и из пробирок 12х75мм. Штативы на 30 и 40 пробирок или планшеты на 96 и 384 лунок.</w:t>
            </w:r>
          </w:p>
        </w:tc>
        <w:tc>
          <w:tcPr>
            <w:tcW w:w="1113" w:type="dxa"/>
            <w:shd w:val="clear" w:color="auto" w:fill="auto"/>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Проведение тестирования и фенотипирование биологических материалов</w:t>
            </w:r>
          </w:p>
        </w:tc>
        <w:tc>
          <w:tcPr>
            <w:tcW w:w="1141" w:type="dxa"/>
            <w:shd w:val="clear" w:color="auto" w:fill="auto"/>
            <w:vAlign w:val="center"/>
          </w:tcPr>
          <w:p w:rsidR="000E39A3" w:rsidRPr="000E39A3" w:rsidRDefault="000E39A3" w:rsidP="000E39A3">
            <w:pPr>
              <w:spacing w:after="0" w:line="240" w:lineRule="auto"/>
              <w:jc w:val="center"/>
              <w:rPr>
                <w:rFonts w:ascii="Times New Roman" w:eastAsia="Times New Roman" w:hAnsi="Times New Roman" w:cs="Times New Roman"/>
                <w:i/>
                <w:iCs/>
                <w:sz w:val="18"/>
                <w:szCs w:val="18"/>
                <w:lang w:eastAsia="ru-RU"/>
              </w:rPr>
            </w:pPr>
            <w:r w:rsidRPr="000E39A3">
              <w:rPr>
                <w:rFonts w:ascii="Times New Roman" w:eastAsia="Times New Roman" w:hAnsi="Times New Roman" w:cs="Times New Roman"/>
                <w:i/>
                <w:iCs/>
                <w:sz w:val="18"/>
                <w:szCs w:val="18"/>
                <w:lang w:eastAsia="ru-RU"/>
              </w:rPr>
              <w:t>прибор</w:t>
            </w:r>
          </w:p>
        </w:tc>
        <w:tc>
          <w:tcPr>
            <w:tcW w:w="1290" w:type="dxa"/>
            <w:vAlign w:val="center"/>
          </w:tcPr>
          <w:p w:rsidR="000E39A3" w:rsidRPr="000E39A3" w:rsidRDefault="000E39A3" w:rsidP="000E39A3">
            <w:pPr>
              <w:spacing w:after="0" w:line="240" w:lineRule="auto"/>
              <w:jc w:val="center"/>
              <w:rPr>
                <w:rFonts w:ascii="Times New Roman" w:hAnsi="Times New Roman" w:cs="Times New Roman"/>
                <w:sz w:val="18"/>
                <w:szCs w:val="18"/>
              </w:rPr>
            </w:pPr>
            <w:r w:rsidRPr="000E39A3">
              <w:rPr>
                <w:rFonts w:ascii="Times New Roman" w:hAnsi="Times New Roman" w:cs="Times New Roman"/>
                <w:sz w:val="18"/>
                <w:szCs w:val="18"/>
              </w:rPr>
              <w:t>1</w:t>
            </w:r>
          </w:p>
        </w:tc>
        <w:tc>
          <w:tcPr>
            <w:tcW w:w="143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43 050 000,0  </w:t>
            </w:r>
          </w:p>
        </w:tc>
        <w:tc>
          <w:tcPr>
            <w:tcW w:w="141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43 050 000,0  </w:t>
            </w:r>
          </w:p>
        </w:tc>
      </w:tr>
      <w:tr w:rsidR="000E39A3" w:rsidRPr="00207291" w:rsidTr="000664CA">
        <w:trPr>
          <w:cantSplit/>
          <w:trHeight w:val="510"/>
          <w:jc w:val="center"/>
        </w:trPr>
        <w:tc>
          <w:tcPr>
            <w:tcW w:w="562" w:type="dxa"/>
            <w:shd w:val="clear" w:color="auto" w:fill="auto"/>
            <w:vAlign w:val="center"/>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shd w:val="clear" w:color="auto" w:fill="auto"/>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Микроскоп прямой Axiolab 5 c камерой ZEN</w:t>
            </w:r>
          </w:p>
        </w:tc>
        <w:tc>
          <w:tcPr>
            <w:tcW w:w="2551" w:type="dxa"/>
            <w:shd w:val="clear" w:color="auto" w:fill="auto"/>
            <w:noWrap/>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Комплект с объективами, камерой и ПО</w:t>
            </w:r>
          </w:p>
        </w:tc>
        <w:tc>
          <w:tcPr>
            <w:tcW w:w="1113" w:type="dxa"/>
            <w:shd w:val="clear" w:color="auto" w:fill="auto"/>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Просмотр полутонких срезов</w:t>
            </w:r>
          </w:p>
        </w:tc>
        <w:tc>
          <w:tcPr>
            <w:tcW w:w="1141" w:type="dxa"/>
            <w:shd w:val="clear" w:color="auto" w:fill="auto"/>
            <w:vAlign w:val="center"/>
          </w:tcPr>
          <w:p w:rsidR="000E39A3" w:rsidRPr="000E39A3" w:rsidRDefault="000E39A3" w:rsidP="000E39A3">
            <w:pPr>
              <w:spacing w:after="0" w:line="240" w:lineRule="auto"/>
              <w:jc w:val="center"/>
              <w:rPr>
                <w:rFonts w:ascii="Times New Roman" w:eastAsia="Times New Roman" w:hAnsi="Times New Roman" w:cs="Times New Roman"/>
                <w:i/>
                <w:iCs/>
                <w:sz w:val="18"/>
                <w:szCs w:val="18"/>
                <w:lang w:eastAsia="ru-RU"/>
              </w:rPr>
            </w:pPr>
            <w:r w:rsidRPr="000E39A3">
              <w:rPr>
                <w:rFonts w:ascii="Times New Roman" w:eastAsia="Times New Roman" w:hAnsi="Times New Roman" w:cs="Times New Roman"/>
                <w:i/>
                <w:iCs/>
                <w:sz w:val="18"/>
                <w:szCs w:val="18"/>
                <w:lang w:eastAsia="ru-RU"/>
              </w:rPr>
              <w:t>шт</w:t>
            </w:r>
          </w:p>
        </w:tc>
        <w:tc>
          <w:tcPr>
            <w:tcW w:w="1290" w:type="dxa"/>
            <w:vAlign w:val="center"/>
          </w:tcPr>
          <w:p w:rsidR="000E39A3" w:rsidRPr="000E39A3" w:rsidRDefault="000E39A3" w:rsidP="000E39A3">
            <w:pPr>
              <w:spacing w:after="0" w:line="240" w:lineRule="auto"/>
              <w:jc w:val="center"/>
              <w:rPr>
                <w:rFonts w:ascii="Times New Roman" w:hAnsi="Times New Roman" w:cs="Times New Roman"/>
                <w:sz w:val="18"/>
                <w:szCs w:val="18"/>
              </w:rPr>
            </w:pPr>
            <w:r w:rsidRPr="000E39A3">
              <w:rPr>
                <w:rFonts w:ascii="Times New Roman" w:hAnsi="Times New Roman" w:cs="Times New Roman"/>
                <w:sz w:val="18"/>
                <w:szCs w:val="18"/>
              </w:rPr>
              <w:t>1</w:t>
            </w:r>
          </w:p>
        </w:tc>
        <w:tc>
          <w:tcPr>
            <w:tcW w:w="143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8 000 000,0  </w:t>
            </w:r>
          </w:p>
        </w:tc>
        <w:tc>
          <w:tcPr>
            <w:tcW w:w="141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8 000 000,0  </w:t>
            </w:r>
          </w:p>
        </w:tc>
      </w:tr>
      <w:tr w:rsidR="000E39A3" w:rsidRPr="00207291" w:rsidTr="000664CA">
        <w:trPr>
          <w:cantSplit/>
          <w:trHeight w:val="510"/>
          <w:jc w:val="center"/>
        </w:trPr>
        <w:tc>
          <w:tcPr>
            <w:tcW w:w="562" w:type="dxa"/>
            <w:shd w:val="clear" w:color="auto" w:fill="auto"/>
            <w:vAlign w:val="center"/>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shd w:val="clear" w:color="auto" w:fill="auto"/>
            <w:vAlign w:val="center"/>
          </w:tcPr>
          <w:p w:rsidR="000E39A3" w:rsidRPr="00B13FAB" w:rsidRDefault="000E39A3" w:rsidP="000E39A3">
            <w:pPr>
              <w:spacing w:after="0" w:line="240" w:lineRule="auto"/>
              <w:rPr>
                <w:rFonts w:ascii="Times New Roman" w:eastAsia="Times New Roman" w:hAnsi="Times New Roman" w:cs="Times New Roman"/>
                <w:sz w:val="18"/>
                <w:szCs w:val="18"/>
                <w:lang w:val="kk-KZ" w:eastAsia="ru-RU"/>
              </w:rPr>
            </w:pPr>
            <w:r w:rsidRPr="00B13FAB">
              <w:rPr>
                <w:rFonts w:ascii="Times New Roman" w:eastAsia="Times New Roman" w:hAnsi="Times New Roman" w:cs="Times New Roman"/>
                <w:sz w:val="18"/>
                <w:szCs w:val="18"/>
                <w:lang w:val="kk-KZ" w:eastAsia="ru-RU"/>
              </w:rPr>
              <w:t>Unicen 21 — центрифуга универсальная, Orto Alresa</w:t>
            </w:r>
          </w:p>
        </w:tc>
        <w:tc>
          <w:tcPr>
            <w:tcW w:w="2551" w:type="dxa"/>
            <w:shd w:val="clear" w:color="auto" w:fill="auto"/>
            <w:noWrap/>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Центрифуга настольная (ротор типа “swingin bucket”</w:t>
            </w:r>
            <w:r w:rsidRPr="000E39A3">
              <w:rPr>
                <w:rFonts w:ascii="Times New Roman" w:eastAsia="Times New Roman" w:hAnsi="Times New Roman" w:cs="Times New Roman"/>
                <w:sz w:val="18"/>
                <w:szCs w:val="18"/>
                <w:lang w:eastAsia="ru-RU"/>
              </w:rPr>
              <w:br/>
              <w:t>Многофункциональная центрифуга.</w:t>
            </w:r>
            <w:r w:rsidRPr="000E39A3">
              <w:rPr>
                <w:rFonts w:ascii="Times New Roman" w:eastAsia="Times New Roman" w:hAnsi="Times New Roman" w:cs="Times New Roman"/>
                <w:sz w:val="18"/>
                <w:szCs w:val="18"/>
                <w:lang w:eastAsia="ru-RU"/>
              </w:rPr>
              <w:br/>
              <w:t>С подогревом</w:t>
            </w:r>
            <w:r w:rsidRPr="000E39A3">
              <w:rPr>
                <w:rFonts w:ascii="Times New Roman" w:eastAsia="Times New Roman" w:hAnsi="Times New Roman" w:cs="Times New Roman"/>
                <w:sz w:val="18"/>
                <w:szCs w:val="18"/>
                <w:lang w:eastAsia="ru-RU"/>
              </w:rPr>
              <w:br/>
              <w:t>Обязательное наличие сменных роторов и/или адаптеров:</w:t>
            </w:r>
            <w:r w:rsidRPr="000E39A3">
              <w:rPr>
                <w:rFonts w:ascii="Times New Roman" w:eastAsia="Times New Roman" w:hAnsi="Times New Roman" w:cs="Times New Roman"/>
                <w:sz w:val="18"/>
                <w:szCs w:val="18"/>
                <w:lang w:eastAsia="ru-RU"/>
              </w:rPr>
              <w:br/>
              <w:t>- для микропробирок типа Eppendorf 1.5 и 2 мл</w:t>
            </w:r>
            <w:r w:rsidRPr="000E39A3">
              <w:rPr>
                <w:rFonts w:ascii="Times New Roman" w:eastAsia="Times New Roman" w:hAnsi="Times New Roman" w:cs="Times New Roman"/>
                <w:sz w:val="18"/>
                <w:szCs w:val="18"/>
                <w:lang w:eastAsia="ru-RU"/>
              </w:rPr>
              <w:br/>
              <w:t>- для пластиковых пробирок 5 мл (7 или 10 мл).</w:t>
            </w:r>
            <w:r w:rsidRPr="000E39A3">
              <w:rPr>
                <w:rFonts w:ascii="Times New Roman" w:eastAsia="Times New Roman" w:hAnsi="Times New Roman" w:cs="Times New Roman"/>
                <w:sz w:val="18"/>
                <w:szCs w:val="18"/>
                <w:lang w:eastAsia="ru-RU"/>
              </w:rPr>
              <w:br/>
              <w:t>Регулируемая скорость ротора 200-6000 об/мин.</w:t>
            </w:r>
          </w:p>
        </w:tc>
        <w:tc>
          <w:tcPr>
            <w:tcW w:w="1113" w:type="dxa"/>
            <w:shd w:val="clear" w:color="auto" w:fill="auto"/>
            <w:vAlign w:val="center"/>
          </w:tcPr>
          <w:p w:rsidR="000E39A3" w:rsidRPr="000E39A3" w:rsidRDefault="000E39A3" w:rsidP="000E39A3">
            <w:pPr>
              <w:spacing w:after="0" w:line="240" w:lineRule="auto"/>
              <w:rPr>
                <w:rFonts w:ascii="Times New Roman" w:eastAsia="Times New Roman" w:hAnsi="Times New Roman" w:cs="Times New Roman"/>
                <w:sz w:val="18"/>
                <w:szCs w:val="18"/>
                <w:lang w:eastAsia="ru-RU"/>
              </w:rPr>
            </w:pPr>
            <w:r w:rsidRPr="000E39A3">
              <w:rPr>
                <w:rFonts w:ascii="Times New Roman" w:eastAsia="Times New Roman" w:hAnsi="Times New Roman" w:cs="Times New Roman"/>
                <w:sz w:val="18"/>
                <w:szCs w:val="18"/>
                <w:lang w:eastAsia="ru-RU"/>
              </w:rPr>
              <w:t>Пробоподготовка</w:t>
            </w:r>
          </w:p>
        </w:tc>
        <w:tc>
          <w:tcPr>
            <w:tcW w:w="1141" w:type="dxa"/>
            <w:shd w:val="clear" w:color="auto" w:fill="auto"/>
            <w:vAlign w:val="center"/>
          </w:tcPr>
          <w:p w:rsidR="000E39A3" w:rsidRPr="000E39A3" w:rsidRDefault="000E39A3" w:rsidP="000E39A3">
            <w:pPr>
              <w:spacing w:after="0" w:line="240" w:lineRule="auto"/>
              <w:jc w:val="center"/>
              <w:rPr>
                <w:rFonts w:ascii="Times New Roman" w:eastAsia="Times New Roman" w:hAnsi="Times New Roman" w:cs="Times New Roman"/>
                <w:i/>
                <w:iCs/>
                <w:sz w:val="18"/>
                <w:szCs w:val="18"/>
                <w:lang w:eastAsia="ru-RU"/>
              </w:rPr>
            </w:pPr>
            <w:r w:rsidRPr="000E39A3">
              <w:rPr>
                <w:rFonts w:ascii="Times New Roman" w:eastAsia="Times New Roman" w:hAnsi="Times New Roman" w:cs="Times New Roman"/>
                <w:i/>
                <w:iCs/>
                <w:sz w:val="18"/>
                <w:szCs w:val="18"/>
                <w:lang w:eastAsia="ru-RU"/>
              </w:rPr>
              <w:t>шт.</w:t>
            </w:r>
          </w:p>
        </w:tc>
        <w:tc>
          <w:tcPr>
            <w:tcW w:w="1290" w:type="dxa"/>
            <w:vAlign w:val="center"/>
          </w:tcPr>
          <w:p w:rsidR="000E39A3" w:rsidRPr="000E39A3" w:rsidRDefault="000E39A3" w:rsidP="000E39A3">
            <w:pPr>
              <w:spacing w:after="0" w:line="240" w:lineRule="auto"/>
              <w:jc w:val="center"/>
              <w:rPr>
                <w:rFonts w:ascii="Times New Roman" w:hAnsi="Times New Roman" w:cs="Times New Roman"/>
                <w:sz w:val="18"/>
                <w:szCs w:val="18"/>
              </w:rPr>
            </w:pPr>
            <w:r w:rsidRPr="000E39A3">
              <w:rPr>
                <w:rFonts w:ascii="Times New Roman" w:hAnsi="Times New Roman" w:cs="Times New Roman"/>
                <w:sz w:val="18"/>
                <w:szCs w:val="18"/>
              </w:rPr>
              <w:t>1</w:t>
            </w:r>
          </w:p>
        </w:tc>
        <w:tc>
          <w:tcPr>
            <w:tcW w:w="143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4 000 000,0  </w:t>
            </w:r>
          </w:p>
        </w:tc>
        <w:tc>
          <w:tcPr>
            <w:tcW w:w="1417" w:type="dxa"/>
            <w:vAlign w:val="center"/>
          </w:tcPr>
          <w:p w:rsidR="000E39A3" w:rsidRPr="000E39A3" w:rsidRDefault="000E39A3" w:rsidP="000E39A3">
            <w:pPr>
              <w:spacing w:after="0" w:line="240" w:lineRule="auto"/>
              <w:jc w:val="right"/>
              <w:rPr>
                <w:rFonts w:ascii="Times New Roman" w:hAnsi="Times New Roman" w:cs="Times New Roman"/>
                <w:sz w:val="18"/>
                <w:szCs w:val="18"/>
              </w:rPr>
            </w:pPr>
            <w:r w:rsidRPr="000E39A3">
              <w:rPr>
                <w:rFonts w:ascii="Times New Roman" w:hAnsi="Times New Roman" w:cs="Times New Roman"/>
                <w:sz w:val="18"/>
                <w:szCs w:val="18"/>
              </w:rPr>
              <w:t xml:space="preserve">4 000 000,0  </w:t>
            </w:r>
          </w:p>
        </w:tc>
      </w:tr>
      <w:tr w:rsidR="000E39A3" w:rsidRPr="00207291" w:rsidTr="000664CA">
        <w:trPr>
          <w:cantSplit/>
          <w:trHeight w:val="510"/>
          <w:jc w:val="center"/>
        </w:trPr>
        <w:tc>
          <w:tcPr>
            <w:tcW w:w="562" w:type="dxa"/>
            <w:shd w:val="clear" w:color="auto" w:fill="auto"/>
            <w:vAlign w:val="center"/>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shd w:val="clear" w:color="auto" w:fill="auto"/>
            <w:vAlign w:val="center"/>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Коллагеназа тип 1, стерильная, 50 мг</w:t>
            </w:r>
          </w:p>
        </w:tc>
        <w:tc>
          <w:tcPr>
            <w:tcW w:w="2551" w:type="dxa"/>
            <w:shd w:val="clear" w:color="auto" w:fill="auto"/>
            <w:noWrap/>
            <w:vAlign w:val="center"/>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Стерильно,форма выпуска: лиофилизированный порошок,подготовлен в стерильной форме (стерилизация фильтрацией 0,22 µm или другим методом) — подходит для применения в асептических протоколах культивирования клеток(in vitro).,50 мг представляющий собой протеолитическую эндопептидазу, выделяемую из бактериального источника Clostridium histolyticum. Она специфично расщепляет коллагеновые фибриллы, основные компоненты внеклеточного матрикса соединительной ткани, за счёт гидролиза пептидных связей. Форма выпуска: лиофилизированный порошок</w:t>
            </w:r>
          </w:p>
        </w:tc>
        <w:tc>
          <w:tcPr>
            <w:tcW w:w="1113" w:type="dxa"/>
            <w:shd w:val="clear" w:color="auto" w:fill="auto"/>
            <w:vAlign w:val="center"/>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14</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2 800 000,0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Коллагеназа тип 2, стерильная</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Стерильно,смесь ферментов из коллагеназы, клострипаина с триптической и протеолитической активностью из Clostridium histolyticum . Удельная активность составляет от 125 до 250 единиц Мандла на миллиграмм порошкообразного вещества.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Работа с клеточными культурами </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14</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2 940 000,0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Субстрат для клеточной культуры</w:t>
            </w:r>
          </w:p>
        </w:tc>
        <w:tc>
          <w:tcPr>
            <w:tcW w:w="2551" w:type="dxa"/>
            <w:shd w:val="clear" w:color="auto" w:fill="auto"/>
            <w:noWrap/>
            <w:vAlign w:val="center"/>
            <w:hideMark/>
          </w:tcPr>
          <w:p w:rsidR="000E39A3" w:rsidRPr="00B13FAB" w:rsidRDefault="000E39A3" w:rsidP="000E39A3">
            <w:pPr>
              <w:spacing w:after="0" w:line="240" w:lineRule="auto"/>
              <w:jc w:val="both"/>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С</w:t>
            </w:r>
            <w:r w:rsidRPr="00B13FAB">
              <w:rPr>
                <w:rFonts w:ascii="Times New Roman" w:eastAsia="Times New Roman" w:hAnsi="Times New Roman" w:cs="Times New Roman"/>
                <w:sz w:val="18"/>
                <w:szCs w:val="18"/>
                <w:lang w:val="en-US" w:eastAsia="ru-RU"/>
              </w:rPr>
              <w:t xml:space="preserve">ell start TM,Humanized substrate for cell culture gibco, 2 </w:t>
            </w:r>
            <w:r w:rsidRPr="00207291">
              <w:rPr>
                <w:rFonts w:ascii="Times New Roman" w:eastAsia="Times New Roman" w:hAnsi="Times New Roman" w:cs="Times New Roman"/>
                <w:sz w:val="18"/>
                <w:szCs w:val="18"/>
                <w:lang w:eastAsia="ru-RU"/>
              </w:rPr>
              <w:t>мл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Работа с клеточными культурами </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1 650 000,0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Центрифужные пробирки  с плоской крышкой, 15 мл (стерильный объем), 500 шт/уп</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Предназначены для использования в лабораторных исследованиях, используют для центрифугирования, хранения, транспортировки и обработки жидких биологических образцов в условиях стерильности, 15 мл, 500шт/уп</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культуральный 165 см</w:t>
            </w:r>
            <w:r w:rsidRPr="00207291">
              <w:rPr>
                <w:rFonts w:ascii="Times New Roman" w:eastAsia="Times New Roman" w:hAnsi="Times New Roman" w:cs="Times New Roman"/>
                <w:sz w:val="18"/>
                <w:szCs w:val="18"/>
                <w:vertAlign w:val="superscript"/>
                <w:lang w:eastAsia="ru-RU"/>
              </w:rPr>
              <w:t xml:space="preserve">2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культивирования, с вентилируемой крышкой VENT, 5 шт/уп, с гидрофобным фильтром, 165 см</w:t>
            </w:r>
            <w:r w:rsidRPr="00207291">
              <w:rPr>
                <w:rFonts w:ascii="Times New Roman" w:eastAsia="Times New Roman" w:hAnsi="Times New Roman" w:cs="Times New Roman"/>
                <w:sz w:val="18"/>
                <w:szCs w:val="18"/>
                <w:vertAlign w:val="superscript"/>
                <w:lang w:eastAsia="ru-RU"/>
              </w:rPr>
              <w:t>2</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культуральный 75 см</w:t>
            </w:r>
            <w:r w:rsidRPr="00207291">
              <w:rPr>
                <w:rFonts w:ascii="Times New Roman" w:eastAsia="Times New Roman" w:hAnsi="Times New Roman" w:cs="Times New Roman"/>
                <w:sz w:val="18"/>
                <w:szCs w:val="18"/>
                <w:vertAlign w:val="superscript"/>
                <w:lang w:eastAsia="ru-RU"/>
              </w:rPr>
              <w:t>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культивирования, с вентилируемой крышкой VENT, 5 шт/уп ,с гидрофобным фильтром, 75 см</w:t>
            </w:r>
            <w:r w:rsidRPr="00207291">
              <w:rPr>
                <w:rFonts w:ascii="Times New Roman" w:eastAsia="Times New Roman" w:hAnsi="Times New Roman" w:cs="Times New Roman"/>
                <w:sz w:val="18"/>
                <w:szCs w:val="18"/>
                <w:vertAlign w:val="superscript"/>
                <w:lang w:eastAsia="ru-RU"/>
              </w:rPr>
              <w:t>2</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360 000,0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лабораторный 1000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 полипропилен/секло; температурный режим работы от -10С до +135С;объем -1000 мл;термостойкий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культуральный 25 см</w:t>
            </w:r>
            <w:r w:rsidRPr="00207291">
              <w:rPr>
                <w:rFonts w:ascii="Times New Roman" w:eastAsia="Times New Roman" w:hAnsi="Times New Roman" w:cs="Times New Roman"/>
                <w:sz w:val="18"/>
                <w:szCs w:val="18"/>
                <w:vertAlign w:val="superscript"/>
                <w:lang w:eastAsia="ru-RU"/>
              </w:rPr>
              <w:t>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Флакон культивирования, с вентилируемой крышкой VENT, 5 шт/уп, с гидрофобным фильтром, 25 см</w:t>
            </w:r>
            <w:r w:rsidRPr="00207291">
              <w:rPr>
                <w:rFonts w:ascii="Times New Roman" w:eastAsia="Times New Roman" w:hAnsi="Times New Roman" w:cs="Times New Roman"/>
                <w:sz w:val="18"/>
                <w:szCs w:val="18"/>
                <w:vertAlign w:val="superscript"/>
                <w:lang w:eastAsia="ru-RU"/>
              </w:rPr>
              <w:t>2</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Стакан лабораторный,500 мл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 полипропилен/секло; температурный режим работы от -10С до +135С;объем -500 мл;термостойкий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36 000,0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лабораторный,1000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лабораторный,1000 мл, термостойкий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Бумага А4</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Бумага писчая A4 80г/м 500л Svetocopy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Публикаци, отчеты</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125 000,0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Фильтр для клеток 100 мкм, стерильные, нейлоновая сетка, рамка ПП. В упаковке 100 шт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Сита клеточные, размер пор 100 мкм (желтые); стерильные, индивидуально упакованные; 100 шт/уп</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Фильтр для клеток 40 мкм, стерильные, нейлоновая сетка, рамка ПП. В упаковке 100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Сита клеточные, размер пор 40 мкм (желтые); стерильные, индивидуально упакованные; 100 шт/уп</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 серологическая 10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Объем 10 мл, серологическая в индивидуальной упаковке, тампонированная, цветовой код оранжевый, из полистирола, стерильная, не пирогенная, свободная от эндотоксинов, не цитотоксичная,100 шт/уп</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1 100 000,0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 серологическая 5мл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Объем 5 мл, серологическая в индивидуальной упаковке, тампонированная, цветовой код оранжевый, из полистирола, стерильная, не пирогенная, свободная от эндотоксинов, не цитотоксичная, 100 шт/уп</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1 000 000,0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 серологическая 25мл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Объем 25 мл, серологическая в индивидуальной упаковке, тампонированная, цветовой код оранжевый, из полистирола, стерильная, не пирогенная, свободная от эндотоксинов, не цитотоксичная, 100 шт/уп</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27 850,0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1 392 500,0  </w:t>
            </w:r>
          </w:p>
        </w:tc>
      </w:tr>
      <w:tr w:rsidR="000E39A3" w:rsidRPr="00207291" w:rsidTr="000664CA">
        <w:trPr>
          <w:cantSplit/>
          <w:trHeight w:val="133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Пробирка центрифужная 50мл с красной закручивающейся крышкой, стерильные, ПП,  в упаковке 25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Пробирка центрифужная с крышкой 50 мл, 25 шт/уп, предназначены для хранения, транспортирования и центрифугирования.  Пробирки плотно закрываются крышкой, предохраняющей биологический материал от вытекания и загрязнения; стерильные.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750 000,0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Маркер по стеклу и пластику , водостойкие</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Маркер, черный 1 шт. Несмываемый водостойкий акриловый фломастер для подписи.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Слайды для подсчета клеток для счетчика клеток TC10™/TC20™, двухкамерные, 20 x 30 слайдов, 1200 подсчетов, Bio-Rad</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Рабочая концентрация: 5 x 104 – 1 x 107 клеток/мл;</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800 000,0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800 000,0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Диаметр клеток: 6 – 50 мкм;</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Объем образца: 10 мкл;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Габариты слайда: 75 × 25 × 1.8 мм, глубина камера 100 мкм;</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камеры: полиметакрилат</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20 x 30 слайдов</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Фасовка: 1200 слайдов</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Скальпель одноразовый стер. №11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Состоят из пластиковой ручки и сменного лезвия</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Работа с клеточными культурами, биоматериалом </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80</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Лезвие изготовлено из прочной нержавеющей стали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Специальная технология заточки обеспечивает исключительную остроту лезвия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Лезвие №11</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Индивидуальная стерильная упаковка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Стерильный</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Скальпель одноразовый стер. №22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Состоят из пластиковой ручки и сменного лезвия</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 биоматериалом</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Лезвие изготовлено из прочной нержавеющей стали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Специальная технология заточки обеспечивает исключительную остроту лезвия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Лезвие №22</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Индивидуальная стерильная упаковка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Стерильный</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Фильтр для пипетатора 0,2 мкм, 5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Стерильный фильтр для ручного пипетатора 0.2 мкм, 5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6</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180 000,0  </w:t>
            </w:r>
          </w:p>
        </w:tc>
      </w:tr>
      <w:tr w:rsidR="000E39A3" w:rsidRPr="00207291" w:rsidTr="000664CA">
        <w:trPr>
          <w:cantSplit/>
          <w:trHeight w:val="52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 </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Фильтр мембранный 0,2 мкм, 100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Стерильный мембранный фильтр 0.2 мкм, уп 100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IsoTip 0,1–2,0 мкл с фильтром в штативе, градуированные, прозрачные, стерильные, 960 шт/упак</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IsoTip 0,1–2,0 мкл с фильтром в штативе Градуированные, прозрачные Стерильные, 960 шт/упак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IsoTip 0,2–10 мкл с фильтром в штативе, градуированные, прозрачные, стерильные, 960 шт/упак</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IsoTip 0,2–10 мкл с фильтром в штативе Градуированные, прозрачные Стерильные, 960 шт/упак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с фильтром 10 мкл, удлиненные стерильные 4800/уп</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изделия: пипеточные наконечники с фильтром</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435 600,0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435 600,0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Номинальный объём: до 10 мкл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Стерильность: стерильные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Способ стерилизации: автоклавирование / гамма-облучение (в зависимости от производителя)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медицинский полипропилен</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Количество в упаковке: 4800 шт.</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Условия хранения: при комнатной температуре, в сухом месте, вдали от прямых источников света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Слайды для камеры подсчета клеток Countess™ , 500 шт/уп</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Слайды предназначены для использования с автоматическим счетчиком клеток Countess. </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150 000,0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1 500 000,0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50 слайдов/шт на коробку и 2 флакона трипанового синего (0,4%) объемом 1 мл. </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Слайды предварительно стерилизованы и упакованы в индивидуальную упаковку. </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Каждый слайд имеет две отдельные закрытые камеры, которые могут использоваться для подсчета одного образца в двух экземплярах или для подсчета двух разных образцов, 500шт/уп</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Фильтр для пипетатора 0,45 мкм</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Фильтрующий материал: гидрофильный ПЭС</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56 600,0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56 600,0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Размер пор 0,45 мкм</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Химическая совместимость: Используется с сильными основаниями, спиртами, белками, пептидами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Максимальное рабочее давление 4,2 бар при 23 </w:t>
            </w:r>
            <w:r w:rsidRPr="00207291">
              <w:rPr>
                <w:rFonts w:ascii="Cambria Math" w:eastAsia="Times New Roman" w:hAnsi="Cambria Math" w:cs="Cambria Math"/>
                <w:sz w:val="18"/>
                <w:szCs w:val="18"/>
                <w:lang w:eastAsia="ru-RU"/>
              </w:rPr>
              <w:t>℃</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1,5 бар при 85 ° C</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Упаковка 100 шт</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Криопробирки стерильные 5 мл, уп/25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изделия: криопробирки</w:t>
            </w:r>
            <w:r w:rsidRPr="00207291">
              <w:rPr>
                <w:rFonts w:ascii="Times New Roman" w:eastAsia="Times New Roman" w:hAnsi="Times New Roman" w:cs="Times New Roman"/>
                <w:sz w:val="18"/>
                <w:szCs w:val="18"/>
                <w:lang w:eastAsia="ru-RU"/>
              </w:rPr>
              <w:br/>
              <w:t>Назначение: хранение и криоконсервация биологических образцов</w:t>
            </w:r>
            <w:r w:rsidRPr="00207291">
              <w:rPr>
                <w:rFonts w:ascii="Times New Roman" w:eastAsia="Times New Roman" w:hAnsi="Times New Roman" w:cs="Times New Roman"/>
                <w:sz w:val="18"/>
                <w:szCs w:val="18"/>
                <w:lang w:eastAsia="ru-RU"/>
              </w:rPr>
              <w:br/>
              <w:t>Номинальный объём: 5 мл</w:t>
            </w:r>
            <w:r w:rsidRPr="00207291">
              <w:rPr>
                <w:rFonts w:ascii="Times New Roman" w:eastAsia="Times New Roman" w:hAnsi="Times New Roman" w:cs="Times New Roman"/>
                <w:sz w:val="18"/>
                <w:szCs w:val="18"/>
                <w:lang w:eastAsia="ru-RU"/>
              </w:rPr>
              <w:br/>
              <w:t>Стерильность: стерильные</w:t>
            </w:r>
            <w:r w:rsidRPr="00207291">
              <w:rPr>
                <w:rFonts w:ascii="Times New Roman" w:eastAsia="Times New Roman" w:hAnsi="Times New Roman" w:cs="Times New Roman"/>
                <w:sz w:val="18"/>
                <w:szCs w:val="18"/>
                <w:lang w:eastAsia="ru-RU"/>
              </w:rPr>
              <w:br/>
              <w:t>Материал: медицинский полипропилен, устойчивый к низким температурам</w:t>
            </w:r>
            <w:r w:rsidRPr="00207291">
              <w:rPr>
                <w:rFonts w:ascii="Times New Roman" w:eastAsia="Times New Roman" w:hAnsi="Times New Roman" w:cs="Times New Roman"/>
                <w:sz w:val="18"/>
                <w:szCs w:val="18"/>
                <w:lang w:eastAsia="ru-RU"/>
              </w:rPr>
              <w:br/>
              <w:t>Температурный диапазон использования: до −196 °C (жидкий азот, паровая фаза)</w:t>
            </w:r>
            <w:r w:rsidRPr="00207291">
              <w:rPr>
                <w:rFonts w:ascii="Times New Roman" w:eastAsia="Times New Roman" w:hAnsi="Times New Roman" w:cs="Times New Roman"/>
                <w:sz w:val="18"/>
                <w:szCs w:val="18"/>
                <w:lang w:eastAsia="ru-RU"/>
              </w:rPr>
              <w:br/>
              <w:t>Конструкция: герметичная, с навинчивающейся крышкой</w:t>
            </w:r>
            <w:r w:rsidRPr="00207291">
              <w:rPr>
                <w:rFonts w:ascii="Times New Roman" w:eastAsia="Times New Roman" w:hAnsi="Times New Roman" w:cs="Times New Roman"/>
                <w:sz w:val="18"/>
                <w:szCs w:val="18"/>
                <w:lang w:eastAsia="ru-RU"/>
              </w:rPr>
              <w:br/>
              <w:t>Тип дна: коническое или плоское (в зависимости от модели)</w:t>
            </w:r>
            <w:r w:rsidRPr="00207291">
              <w:rPr>
                <w:rFonts w:ascii="Times New Roman" w:eastAsia="Times New Roman" w:hAnsi="Times New Roman" w:cs="Times New Roman"/>
                <w:sz w:val="18"/>
                <w:szCs w:val="18"/>
                <w:lang w:eastAsia="ru-RU"/>
              </w:rPr>
              <w:br/>
              <w:t>Уплотнение: силиконовое кольцо для предотвращения утечек</w:t>
            </w:r>
            <w:r w:rsidRPr="00207291">
              <w:rPr>
                <w:rFonts w:ascii="Times New Roman" w:eastAsia="Times New Roman" w:hAnsi="Times New Roman" w:cs="Times New Roman"/>
                <w:sz w:val="18"/>
                <w:szCs w:val="18"/>
                <w:lang w:eastAsia="ru-RU"/>
              </w:rPr>
              <w:br/>
              <w:t>Одноразовое использование: да</w:t>
            </w:r>
            <w:r w:rsidRPr="00207291">
              <w:rPr>
                <w:rFonts w:ascii="Times New Roman" w:eastAsia="Times New Roman" w:hAnsi="Times New Roman" w:cs="Times New Roman"/>
                <w:sz w:val="18"/>
                <w:szCs w:val="18"/>
                <w:lang w:eastAsia="ru-RU"/>
              </w:rPr>
              <w:br/>
              <w:t>Устойчивость к центрифугированию: да (в пределах, установленных производителем)</w:t>
            </w:r>
            <w:r w:rsidRPr="00207291">
              <w:rPr>
                <w:rFonts w:ascii="Times New Roman" w:eastAsia="Times New Roman" w:hAnsi="Times New Roman" w:cs="Times New Roman"/>
                <w:sz w:val="18"/>
                <w:szCs w:val="18"/>
                <w:lang w:eastAsia="ru-RU"/>
              </w:rPr>
              <w:br/>
              <w:t>Маркировка: матовая поверхность для нанесения надписей</w:t>
            </w:r>
            <w:r w:rsidRPr="00207291">
              <w:rPr>
                <w:rFonts w:ascii="Times New Roman" w:eastAsia="Times New Roman" w:hAnsi="Times New Roman" w:cs="Times New Roman"/>
                <w:sz w:val="18"/>
                <w:szCs w:val="18"/>
                <w:lang w:eastAsia="ru-RU"/>
              </w:rPr>
              <w:br/>
              <w:t>Свободны от ДНК/РНКаз и эндотоксинов: да</w:t>
            </w:r>
            <w:r w:rsidRPr="00207291">
              <w:rPr>
                <w:rFonts w:ascii="Times New Roman" w:eastAsia="Times New Roman" w:hAnsi="Times New Roman" w:cs="Times New Roman"/>
                <w:sz w:val="18"/>
                <w:szCs w:val="18"/>
                <w:lang w:eastAsia="ru-RU"/>
              </w:rPr>
              <w:br/>
              <w:t>Упаковка: заводская стерильная</w:t>
            </w:r>
            <w:r w:rsidRPr="00207291">
              <w:rPr>
                <w:rFonts w:ascii="Times New Roman" w:eastAsia="Times New Roman" w:hAnsi="Times New Roman" w:cs="Times New Roman"/>
                <w:sz w:val="18"/>
                <w:szCs w:val="18"/>
                <w:lang w:eastAsia="ru-RU"/>
              </w:rPr>
              <w:br/>
              <w:t>Количество в упаковке: 25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800 000,0  </w:t>
            </w:r>
          </w:p>
        </w:tc>
      </w:tr>
      <w:tr w:rsidR="000E39A3" w:rsidRPr="00207291" w:rsidTr="000664CA">
        <w:trPr>
          <w:cantSplit/>
          <w:trHeight w:val="510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Планшет культуральный 6-луночный с крышкой, стерильный</w:t>
            </w:r>
          </w:p>
        </w:tc>
        <w:tc>
          <w:tcPr>
            <w:tcW w:w="2551" w:type="dxa"/>
            <w:shd w:val="clear" w:color="auto" w:fill="auto"/>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Высококачественный полистирол (ps) сырье, в соответствии с USPVI медицинского класса,50/100 шт/уп</w:t>
            </w:r>
            <w:r w:rsidRPr="00207291">
              <w:rPr>
                <w:rFonts w:ascii="Times New Roman" w:eastAsia="Times New Roman" w:hAnsi="Times New Roman" w:cs="Times New Roman"/>
                <w:sz w:val="18"/>
                <w:szCs w:val="18"/>
                <w:lang w:eastAsia="ru-RU"/>
              </w:rPr>
              <w:br/>
              <w:t>• Вакуумная плазменная обработка поверхности для обеспечения согласованности между лунками.</w:t>
            </w:r>
            <w:r w:rsidRPr="00207291">
              <w:rPr>
                <w:rFonts w:ascii="Times New Roman" w:eastAsia="Times New Roman" w:hAnsi="Times New Roman" w:cs="Times New Roman"/>
                <w:sz w:val="18"/>
                <w:szCs w:val="18"/>
                <w:lang w:eastAsia="ru-RU"/>
              </w:rPr>
              <w:br/>
              <w:t>• Продукт прошел тест на биосовместимость GB/T16886 и отвечает требованиям стерильности и отсутствия эндотоксина.</w:t>
            </w:r>
            <w:r w:rsidRPr="00207291">
              <w:rPr>
                <w:rFonts w:ascii="Times New Roman" w:eastAsia="Times New Roman" w:hAnsi="Times New Roman" w:cs="Times New Roman"/>
                <w:sz w:val="18"/>
                <w:szCs w:val="18"/>
                <w:lang w:eastAsia="ru-RU"/>
              </w:rPr>
              <w:br/>
              <w:t>• Крышка и дно пластины плотно совмещены для обеспечения газообмена и снижения риска испарения и перекрестного загрязнения.</w:t>
            </w:r>
            <w:r w:rsidRPr="00207291">
              <w:rPr>
                <w:rFonts w:ascii="Times New Roman" w:eastAsia="Times New Roman" w:hAnsi="Times New Roman" w:cs="Times New Roman"/>
                <w:sz w:val="18"/>
                <w:szCs w:val="18"/>
                <w:lang w:eastAsia="ru-RU"/>
              </w:rPr>
              <w:br/>
              <w:t>• Цифро-буквенная кодировка рядом с отверстиями для удобства идентификации.</w:t>
            </w:r>
            <w:r w:rsidRPr="00207291">
              <w:rPr>
                <w:rFonts w:ascii="Times New Roman" w:eastAsia="Times New Roman" w:hAnsi="Times New Roman" w:cs="Times New Roman"/>
                <w:sz w:val="18"/>
                <w:szCs w:val="18"/>
                <w:lang w:eastAsia="ru-RU"/>
              </w:rPr>
              <w:br/>
              <w:t>Фасовка: 100 шт/упак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600 000,0  </w:t>
            </w:r>
          </w:p>
        </w:tc>
      </w:tr>
      <w:tr w:rsidR="000E39A3" w:rsidRPr="00207291" w:rsidTr="000664CA">
        <w:trPr>
          <w:cantSplit/>
          <w:trHeight w:val="79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30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Мешок для глубокой заморозки клеток и тканей 25ml CrioStore </w:t>
            </w:r>
            <w:r w:rsidRPr="00207291">
              <w:rPr>
                <w:rFonts w:ascii="Times New Roman" w:eastAsia="Times New Roman" w:hAnsi="Times New Roman" w:cs="Times New Roman"/>
                <w:sz w:val="18"/>
                <w:szCs w:val="18"/>
                <w:vertAlign w:val="superscript"/>
                <w:lang w:eastAsia="ru-RU"/>
              </w:rPr>
              <w:t>TM</w:t>
            </w:r>
            <w:r w:rsidRPr="00207291">
              <w:rPr>
                <w:rFonts w:ascii="Times New Roman" w:eastAsia="Times New Roman" w:hAnsi="Times New Roman" w:cs="Times New Roman"/>
                <w:sz w:val="18"/>
                <w:szCs w:val="18"/>
                <w:lang w:eastAsia="ru-RU"/>
              </w:rPr>
              <w:t xml:space="preserve"> CS25NSW</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Сделаны из EVO полимера,24 шт/уп,объем 25 мл, который сохраняет гибкость и прозрачность даже при хранении в жидком азоте (-196°C), что значительно облегчает визуальный контроль материала; запаиваются стандартным оборудованием, настроенным на низкотемпературный режим, не теряя при этом прозрачности.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14 100,0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282 000,0  </w:t>
            </w: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31</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криопробирки без РНКазы и ДНКазы 2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100 шт/уп</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30 420,0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152 100,0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Номинальный объём: 2 мл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Биологическая чистота: не содержат РНКаз и ДНКаз, апирогенные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Материал: медицинский полипропилен высокой чистоты</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Температурный диапазон использования: до −196 °C (жидкий азот, паровая фаза)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Конструкция: герметичная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Тип крышки: навинчивающаяся, с уплотнительным кольцом</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дна: коническое или плоское (в зависимости от модели)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32</w:t>
            </w:r>
          </w:p>
        </w:tc>
        <w:tc>
          <w:tcPr>
            <w:tcW w:w="1271" w:type="dxa"/>
            <w:vMerge w:val="restart"/>
            <w:shd w:val="clear" w:color="000000" w:fill="FCE4D6"/>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 серологическая 1мл в инд.упаковке</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Номинальный объём: 1 мл</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28 100,0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562 000,0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Градуировка: чёткая, несмываемая, по всей длине пипетки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Точность дозирования: соответствует требованиям лабораторных стандартов</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медицинский полистирол,стерильные,не содержит ДНК/РНКаз, эндотоксинов и пирогенов Совместимость: стандартные пипеточные дозаторы для серологических пипеток,100 шт/уп</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33</w:t>
            </w:r>
          </w:p>
        </w:tc>
        <w:tc>
          <w:tcPr>
            <w:tcW w:w="1271" w:type="dxa"/>
            <w:vMerge w:val="restart"/>
            <w:shd w:val="clear" w:color="000000" w:fill="FCE4D6"/>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 серологическая 2 мл в инд.упаковке</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100 шт/уп</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600 000,0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Градуировка: чёткая, несмываемая, по всей длине пипетки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Точность дозирования: соответствует требованиям лабораторных стандартов</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медицинский полистирол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Стерильность: стерильная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Индивидуальная упаковка: да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Одноразовое использование: да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Биологическая чистота: не содержит ДНК/РНКаз, эндотоксинов и пирогенов Совместимость: стандартные пипеточные дозаторы для серологических пипеток</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Латексные перчатки неопудренные белые, стерильные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перчатки медицинские смотровые,медицинские смотровые перчатки из натурального латекса, белые, стерильные, неопудренные, с манжетой-валиком, анатомической или универсальной формы, гладкие либо микротекстурированные, предназначены для одноразового использования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66 000,0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Нестерильные перчатки</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перчатки медицинские смотровые,н/с,100 шт уп,в коробке</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4 400,0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22 000,0  </w:t>
            </w: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36</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Маска о/р</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Тип изделия: медицинская маска одноразовая </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1 120,0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11 200,0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защита дыхательных путей от аэрозолей, капель и пыли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трёхслойная (внутренний слой – впитывающий, средний – фильтрующий, внешний – водоотталкивающий)</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нетканый спанбонд/мельтблаун</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Фиксация: ушные петли или завязки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Наличие носового зажима: да, для плотной посадки на нос</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 использование: да,100 шт/уп</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Цвет: синий или белый (в зависимости от производителя)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37</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Шапочка Шарлотка</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Тип изделия: шапочка медицинская одноразовая «Шарлотка»</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1 680,0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16 800,0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защита волос и предотвращение контаминации рабочего пространства в медицинских и лабораторных условиях</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нетканый спанбонд</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свободная форма с эластичной окантовкой для плотного прилегания к голове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 использование: да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Цвет: белый (возможны другие цвета в зависимости от производителя)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Размер: универсальный</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100 шт/уп</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38</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Марля</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Тип изделия: марля медицинская</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w:t>
            </w:r>
            <w:r w:rsidRPr="00207291">
              <w:rPr>
                <w:rFonts w:ascii="Times New Roman" w:eastAsia="Times New Roman" w:hAnsi="Times New Roman" w:cs="Times New Roman"/>
                <w:sz w:val="18"/>
                <w:szCs w:val="18"/>
                <w:lang w:eastAsia="ru-RU"/>
              </w:rPr>
              <w:lastRenderedPageBreak/>
              <w:t>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lastRenderedPageBreak/>
              <w:t>шт</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105,0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перевязочные и хирургические процедуры, обработка ран, фильтрация жидкостей</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100% хлопок</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может быть стерильная или нестерильная (уточняется при заказе)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Плотность: стандартная (например, 20–25 г/м²)</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Размер: стандартные отрезы (50×50 см) </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39</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Игла полимерная с колпачком защитная ,стерильная</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Тип изделия: инъекционная игла полимерная с защитным колпачком</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940,0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введение лекарственных средств, взятие проб крови и инъекции в медицинских и лабораторных условиях</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игла из нержавеющей стали, корпус и колпачок из медицинского полимера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стерильная, одноразового использования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Наличие защитного колпачка: да, для предотвращения случайного укола после использования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Диаметр (гauge): по стандарту 18–25 G (в зависимости от модели)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Длина иглы: стандартная или удлинённая (в зависимости от назначения)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Форма наконечника: заточенная для минимальной травматизации ткани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Упаковка: индивидуальная, стерильная, </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 использование: да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40</w:t>
            </w:r>
          </w:p>
        </w:tc>
        <w:tc>
          <w:tcPr>
            <w:tcW w:w="1271" w:type="dxa"/>
            <w:vMerge w:val="restart"/>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 xml:space="preserve">Cell Screper </w:t>
            </w:r>
            <w:r w:rsidRPr="00207291">
              <w:rPr>
                <w:rFonts w:ascii="Times New Roman" w:eastAsia="Times New Roman" w:hAnsi="Times New Roman" w:cs="Times New Roman"/>
                <w:sz w:val="18"/>
                <w:szCs w:val="18"/>
                <w:lang w:eastAsia="ru-RU"/>
              </w:rPr>
              <w:t>клеточный</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скребок</w:t>
            </w:r>
            <w:r w:rsidRPr="00B13FAB">
              <w:rPr>
                <w:rFonts w:ascii="Times New Roman" w:eastAsia="Times New Roman" w:hAnsi="Times New Roman" w:cs="Times New Roman"/>
                <w:sz w:val="18"/>
                <w:szCs w:val="18"/>
                <w:lang w:val="en-US" w:eastAsia="ru-RU"/>
              </w:rPr>
              <w:t xml:space="preserve"> Biologix, 100 </w:t>
            </w:r>
            <w:r w:rsidRPr="00207291">
              <w:rPr>
                <w:rFonts w:ascii="Times New Roman" w:eastAsia="Times New Roman" w:hAnsi="Times New Roman" w:cs="Times New Roman"/>
                <w:sz w:val="18"/>
                <w:szCs w:val="18"/>
                <w:lang w:eastAsia="ru-RU"/>
              </w:rPr>
              <w:t>шт</w:t>
            </w:r>
            <w:r w:rsidRPr="00B13FAB">
              <w:rPr>
                <w:rFonts w:ascii="Times New Roman" w:eastAsia="Times New Roman" w:hAnsi="Times New Roman" w:cs="Times New Roman"/>
                <w:sz w:val="18"/>
                <w:szCs w:val="18"/>
                <w:lang w:val="en-US" w:eastAsia="ru-RU"/>
              </w:rPr>
              <w:t>/</w:t>
            </w:r>
            <w:r w:rsidRPr="00207291">
              <w:rPr>
                <w:rFonts w:ascii="Times New Roman" w:eastAsia="Times New Roman" w:hAnsi="Times New Roman" w:cs="Times New Roman"/>
                <w:sz w:val="18"/>
                <w:szCs w:val="18"/>
                <w:lang w:eastAsia="ru-RU"/>
              </w:rPr>
              <w:t>уп</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изделия: Cell Scraper (клеточный скребок) Biologix</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26 880,0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53 760,0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сбор и отсев клеток с поверхности культуральных сосудов (планшетов, флаконов, чашек Петри)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высококачественный полипропилен, химически инертный, безопасный для клеточных культур</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ручка с гибким или жёстким рабочим краем для удобного соскабливания клеток</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Размер рабочего края: стандартный (например, 25–50 мм), в зависимости от модели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стерильный, одноразового использования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Совместимость: подходит для работы с различными культуральными сосудами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Биологическая чистота: свободен от ДНК/РНКаз, пирогенов и эндотоксинов</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100 шт/уп</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41</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для пипеток ART™ Barrier 10 мкл, с фильтром, стерильные, в штативах</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Наконечники для пипеток ART™ Barrier</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418 018,0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418 018,0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10 µл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с фильтром (барьерные)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51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стерильные, одноразовые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высокочистый полипропилен</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Совместимость: стандартные микропипетки 10 µл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Упаковка: в кассетах/штативах</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 использование: да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Биологическая чистота: свободны от ДНК/РНКаз и эндотоксинов</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4800шт/уп</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Устройство для многократного отбора жидких медикаментов (фильтр-канюли аспирационные)</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Устройство для многократного отбора жидких медикаментов оснащено фильтр-канюлями и аспирационным механизмом, обеспечивающими безопасное и стерильное извлечение жидкости. Предназначено для использования в клинике, одноразовое использование отдельных компонентов снижает риск контаминации.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17 500,0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общего назначения J-16-035, 250 мм</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Хирургический пинцет общего назначения J-16-035 длиной 250 мм, изготовлен из нержавеющей стали высокой прочности, стерильный, многоразового использования после стерилизации. Предназначен для захвата и удержания тканей или инструментов в хирургических и лабораторных процедурах.</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17 500,0  </w:t>
            </w:r>
          </w:p>
        </w:tc>
      </w:tr>
      <w:tr w:rsidR="000E39A3" w:rsidRPr="00207291" w:rsidTr="000664CA">
        <w:trPr>
          <w:cantSplit/>
          <w:trHeight w:val="10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44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Контейнер для криозамораживания клеток, от 1 до 5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Контейнер для криозамораживания клеток объёмом 1–5 мл, изготовлен из медицинского полипропилена, устойчивого к низким температурам (до −196 °C), стерильный и герметичный. Предназначен для безопасного хранения и транспортировки биологических образцов в жидком азоте или в паровой фазе.</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15 800,0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395 000,0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Коробки КБСУ, 20 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Коробки КБСУ объёмом 20 л, предназначены для временного хранения и транспортировки медицинских и биологических отходов. Изготовлены из прочного полипропилена, устойчивы к химическим воздействиям, имеют маркировку и крышку с защитой от проливания, одноразового использования.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Мешки класс А, 10 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Мешки для медицинских отходов класса А, объём 10 л, изготовлены из прочного полиэтилена. Предназначены для сбора и временного хранения неопасных медицинских отходов, имеют цветовую маркировку и одноразовое использование.</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Мешки класс Б, 10 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Мешки для медицинских отходов класса Б, объём 10 л, изготовлены из прочного полиэтилена. Предназначены для сбора и временного хранения биологических и потенциально инфекционных отходов, имеют цветовую маркировку и одноразовое использование.</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Фармдезин экстра, 5 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Фармдезин Экстра, объём 5 л - высокоэффективный дезинфицирующий раствор для обработки поверхностей, медицинского оборудования и инвентаря. Обеспечивает широкий спектр антимикробной активности, готов к применению согласно инструкции, безопасен при соблюдении рекомендованных дозировок.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160 000,0  </w:t>
            </w: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49</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Герметичный термоконтейнер для транспортировки, 3 л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транспортировка и временное хранение биологических и медицинских образцов</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1 500,0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3 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ударопрочный термоизоляционный пластик</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герметичная крышка, обеспечивающая плотное закрытие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Температурная устойчивость: сохраняет внутреннюю температуру при транспортировке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Устойчивость к химическим воздействиям: да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Одноразовое/многократное использование: зависит от модели, обычно многократное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Безопасность: предотвращает проливание и защищает образцы от внешнего воздействия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50</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Герметичный термоконтейнер для транспортировки, 5 л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транспортировка и временное хранение биологических и медицинских образцов</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5 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 ударопрочный термоизоляционный пластик</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Конструкция: герметичная крышка, обеспечивающая плотное закрытие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Температурная устойчивость: сохраняет внутреннюю температуру при транспортировке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Устойчивость к химическим воздействиям: да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Одноразовое/многократное использование: зависит от модели, обычно многократное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Безопасность: предотвращает проливание и защищает образцы от внешнего воздействия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51</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Среда безсывороточная Hepatozyme-SFM, без L-глутамина, фенол красного, 500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изделия: Среда безсывороточная Hepatozyme-SFM</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178 618,0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1 786 180,0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500 мл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Состав: без L-глутамина, без фенол-красного индикатора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культура гепатоцитов in vitro, поддержка роста и дифференцировки клеток без сыворотки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Тип среды: готовая к использованию, жидкая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стерильная, фильтровальная стерильность</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Биологическая чистота: свободна от ДНК/РНКаз и эндотоксинов</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Совместимость: подходящая для работы с различными культуральными сосудами и стандартными методами клеточного культивирования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7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Производитель: eBioscience™  или Gibco</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52</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Среда МЕМ-Альфа, , 450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изделия: Среда MEM-Alpha</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Работа с клеточными </w:t>
            </w:r>
            <w:r w:rsidRPr="00207291">
              <w:rPr>
                <w:rFonts w:ascii="Times New Roman" w:eastAsia="Times New Roman" w:hAnsi="Times New Roman" w:cs="Times New Roman"/>
                <w:sz w:val="18"/>
                <w:szCs w:val="18"/>
                <w:lang w:eastAsia="ru-RU"/>
              </w:rPr>
              <w:lastRenderedPageBreak/>
              <w:t>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lastRenderedPageBreak/>
              <w:t>шт</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6 434,0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128 680,0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450 мл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  L-глутамином, с нуклеозидами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культура клеток in vitro, поддержка роста и жизнеспособности клеточных линий</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Тип среды: готовая к использованию, жидкая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стерильная, фильтровальная стерильность</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Биологическая чистота: свободна от ДНК/РНКаз и эндотоксинов</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Совместимость: подходящая для различных культуральных сосудов и стандартных методик клеточного культивирования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53</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Пенициллин/стрептомицин (10000 ед / мл), 100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изделия: Пенициллин/Стрептомицин</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10 919,0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21 838,0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Концентрация: 10 000 ед/мл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100 мл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предотвращение бактериальной контаминации в клеточных культурах</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Состав: смесь пенициллина и стрептомицина</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стерильный раствор, готов к применению</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Форма выпуска: жидкость для добавления в культуральные среды</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Одноразовое использование: раствор предназначен для многократного использования при соблюдении стерильности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Совместимость: подходит для большинства стандартных клеточных сред in vitro</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Спирт этиловый 96%, 1 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Спирт этиловый 96 %, объём 1 л, фармакопейного качества, нестерильный, предназначен для дезинфекции и лабораторного использования, хранить в плотно закрытой таре.</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Вода стерильная для клеточных культур, 500 мл, кат. номер Elab-PB180518</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Стерильная вода для клеточных культур, объём 500 мл, кат. № Elab-PB180518, предназначена для разведения растворов и работы с клеточными культурами, стерильная, свободна от ДНК/РНКаз и эндотоксинов.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L-глутамин 100 мл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Стерильный L-глутамин, объём 100 мл, предназначен для добавления в культуральные среды для поддержания роста и метаболизма клеток in vitro, свободен от ДНК/РНКаз и эндотоксинов.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13 520,0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27 040,0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57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Среда DMEM:F-12, с HEPES, 500мл, стерильно-фильтрованная, Gibco</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Стерильно-фильтрованная среда DMEM:F-12 с HEPES, объём 500 мл, производства Gibco, предназначена для культивирования клеток in vitro, готова к использованию, свободна от ДНК/РНКаз и эндотоксинов.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6 827,0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136 540,0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Базальная среда для культур клеток, BenchStable™ DMEM, 500 мл, Gibco</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Базальная среда для культур клеток BenchStable™ DMEM, объём 500 мл, производства Gibco, предназначена для поддержания роста и жизнеспособности клеток in vitro, стерильная и готова к использованию.</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47 510,0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475 100,0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59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Трипановый синий, краситель для определения жизнеспособности клеток, 0,4% раствор, 100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Трипановый синий, 0,4% раствор, объём 100 мл, краситель для определения жизнеспособности клеток in vitro, стерильный, готовый к использованию, обеспечивает выявление нежизнеспособных клеток при микроскопическом анализе.</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16 068,0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16 068,0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60</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kk-KZ" w:eastAsia="ru-RU"/>
              </w:rPr>
            </w:pPr>
            <w:r w:rsidRPr="00B13FAB">
              <w:rPr>
                <w:rFonts w:ascii="Times New Roman" w:eastAsia="Times New Roman" w:hAnsi="Times New Roman" w:cs="Times New Roman"/>
                <w:sz w:val="18"/>
                <w:szCs w:val="18"/>
                <w:lang w:val="kk-KZ" w:eastAsia="ru-RU"/>
              </w:rPr>
              <w:t>Фосфатный буфер (PBS), 500мл/уп, Elabscience</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Фосфатный буфер (PBS), объём 500 мл, упаковка 1 шт., производства Elabscience, стерильный, предназначен для промывки и разведения клеточных культур и биологических образцов in vitro, свободен от ДНК/РНКаз и эндотоксинов.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13 105,0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131 050,0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Диспаза II, порошок 5 г, Gibco</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Диспаза II, порошок 5 г, производства Gibco, стерильный фермент для расщепления внеклеточного матрикса и отделения клеток in vitro, готов к разведениям согласно инструкции производителя, свободен от ДНК/РНКаз и эндотоксинов.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679 513,0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1 359 026,0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Питательная среда Ham's F-10, феноловый красный, ХЕПЕС, L-глютамин, Gibco, 500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Питательная среда Ham's F-10 с феноловым красным, HEPES и L-глутамин, объём 500 мл, производства Gibco, стерильная, предназначена для культивирования клеток in vitro, готова к использованию и обеспечивает поддержание роста и жизнеспособности клеточных культур.</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10 372,0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103 720,0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GLUTAMAX-I , в виде 200 мМ дипептида L-аланил-L-глутамина в 0,85% растворе NaCl, 100 mL, Gibco</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GLUTAMAX-I, 200 мМ дипептид L-аланил-L-глутамин в 0,85% растворе NaCl, объём 100 мл, производства Gibco, стерильный, предназначен для добавления в культуральные среды для поддержания роста и метаболизма клеток in vitro, готов к использованию.</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45 471,0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227 355,0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64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D-трегалоза, дигидрат 5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D-трегалоза, дигидрат, объём 5 мл, стерильный раствор, предназначен для стабилизации и защиты клеток и биологических образцов при криоконсервации и хранении in vitro, готов к использованию согласно инструкции производителя.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D-Маннит, 500 г</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D-Маннит, 500 г, химически чистое вещество, предназначенное для приготовления питательных сред, буферов и лабораторных растворов.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85 540,0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427 700,0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Гентамицин (50 мг/мл), 10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Гентамицин, раствор 50 мг/мл, объём 10 мл, стерильный, предназначен для предотвращения бактериальной контаминации в клеточных культурах и лабораторных средах, готов к использованию согласно инструкции производителя.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8</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33 680,0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269 440,0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детекции эндотоксинов Qubit™, 80 реакций (Q32891)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детекции эндотоксинов Qubit™, 80 реакций, кат. № Q32891, предназначен для количественного определения эндотоксинов в биологических образцах, стерильный.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403 553,0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807 106,0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Сахароза свободная от РНКаз и ДНКаз, 500 г</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Сахароза, свободная от РНКаз и ДНКаз, 500 г, химически чистое вещество, предназначена для приготовления культуральных сред и лабораторных растворов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52 500,0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69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Натрия хлорид 0,9 % 1000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Натрия хлорид 0,9 %, объём 1000 мл, стерильный раствор для приготовления буферных и физиологических растворов, промывки и разведения биологических образцов.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Рингера раствор, 200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Раствор Рингера, объём 200 мл, стерильный физиологический раствор для восполнения электролитов и промывки биологических образцов, пригоден для лабораторного и медицинского использования.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942,0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18 840,0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71</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kk-KZ" w:eastAsia="ru-RU"/>
              </w:rPr>
            </w:pPr>
            <w:r w:rsidRPr="00B13FAB">
              <w:rPr>
                <w:rFonts w:ascii="Times New Roman" w:eastAsia="Times New Roman" w:hAnsi="Times New Roman" w:cs="Times New Roman"/>
                <w:sz w:val="18"/>
                <w:szCs w:val="18"/>
                <w:lang w:val="kk-KZ" w:eastAsia="ru-RU"/>
              </w:rPr>
              <w:t>Базальная среда MesenCult™ MSC (Human) 450 ml</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Базальная среда MesenCult™ MSC (Human), объём 450 мл, стерильная, предназначена для культивирования человеческих мезенхимальных стволовых клеток in vitro, поддерживает их рост и жизнеспособность.</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47 510,0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475 100,0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72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адипогенной дифференцировки MesenCult™ (человек) (вместе с supplement)</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адипогенной дифференцировки MesenCult™ (человек), включает базовую среду и комплект добавок (supplement), предназначен для индуцирования адипогенной дифференцировки человеческих мезенхимальных стволовых клеток in vitro, стерильный и готов к использованию.</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160 680,0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803 400,0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остеогенной дифференцировки MesenCult™ (Human) (вместе с supplement)</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остеогенной дифференцировки MesenCult™ (Human), включает базовую среду и комплект добавок (supplement), предназначен для индуцирования остеогенной дифференцировки человеческих мезенхимальных стволовых клеток in vitro, стерильный.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194 804,0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974 020,0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74</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Краситель</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для</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подсчета</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клеток</w:t>
            </w:r>
            <w:r w:rsidRPr="00B13FAB">
              <w:rPr>
                <w:rFonts w:ascii="Times New Roman" w:eastAsia="Times New Roman" w:hAnsi="Times New Roman" w:cs="Times New Roman"/>
                <w:sz w:val="18"/>
                <w:szCs w:val="18"/>
                <w:lang w:val="en-US" w:eastAsia="ru-RU"/>
              </w:rPr>
              <w:t xml:space="preserve"> Invitrogen ReadyCount Green/Red Viability Stain, </w:t>
            </w:r>
            <w:r w:rsidRPr="00207291">
              <w:rPr>
                <w:rFonts w:ascii="Times New Roman" w:eastAsia="Times New Roman" w:hAnsi="Times New Roman" w:cs="Times New Roman"/>
                <w:sz w:val="18"/>
                <w:szCs w:val="18"/>
                <w:lang w:eastAsia="ru-RU"/>
              </w:rPr>
              <w:t>для</w:t>
            </w:r>
            <w:r w:rsidRPr="00B13FAB">
              <w:rPr>
                <w:rFonts w:ascii="Times New Roman" w:eastAsia="Times New Roman" w:hAnsi="Times New Roman" w:cs="Times New Roman"/>
                <w:sz w:val="18"/>
                <w:szCs w:val="18"/>
                <w:lang w:val="en-US" w:eastAsia="ru-RU"/>
              </w:rPr>
              <w:t xml:space="preserve"> Countess 2, 1 </w:t>
            </w:r>
            <w:r w:rsidRPr="00207291">
              <w:rPr>
                <w:rFonts w:ascii="Times New Roman" w:eastAsia="Times New Roman" w:hAnsi="Times New Roman" w:cs="Times New Roman"/>
                <w:sz w:val="18"/>
                <w:szCs w:val="18"/>
                <w:lang w:eastAsia="ru-RU"/>
              </w:rPr>
              <w:t>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Краситель Invitrogen ReadyCount Green/Red Viability Stain, объём 1 мл, предназначен для оценки жизнеспособности клеток с использованием Countess 2, позволяет различать живые и нежизнеспособные клетки in vitro, стерильный и готовый к применению.</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99 348,0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1 986 960,0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75</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ACCUTASE™ Cell detachment solution, 100 ml</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ACCUTASE™ Cell Detachment Solution, объём 100 мл, стерильный раствор для мягкого отщепления и диссоциации клеток in vitro, поддерживает жизнеспособность и функциональность клеточных культур.</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хондрогенной дифференцировки MesenCult™- ACF (вместе с supplement)</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хондрогенной дифференцировки MesenCult™-ACF, включает базовую среду и комплект добавок (supplement), предназначен для индуцирования хондрогенной дифференцировки мезенхимальных стволовых клеток человека in vitro, стерильный.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221 000,0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1 105 000,0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5 мл, 100 шт/уп</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объём 5 мл, упаковка 100 шт., изготовлены из боросиликатного стекла, стерильные, предназначены для хранения и лиофилизации биологических и лабораторных образцов.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196 000,0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196 000,0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78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10 мл 100 шт/уп</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объём 10 мл, упаковка 100 шт., изготовлены из боросиликатного стекла, стерильные, предназначены для хранения и лиофилизации биологических и лабораторных образцов.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79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30 мл,100 шт/уп</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флаконы для лиофилизации (Serum Bottles), объём 30 мл, упаковка 100 шт., изготовлены из боросиликатного стекла, стерильные, предназначены для хранения и лиофилизации биологических и лабораторных образцов.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пробки-стопперы</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Пробки-стопперы, предназначенные для герметичного закрытия лабораторных и лиофилизационных флаконов, изготовлены из химически стойкого материала (силикон, бутил или другой полимер), стерильные и безопасные для хранения биологических и химических образцов.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23 500,0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апирогенные пробирки в стрипах Qubit™ Flex, 120 стрипов/упак (Q32893)</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апирогенные пробирки в стрипах Qubit™ Flex, 120 стрипов/упаковка, кат. № Q32893, предназначены для работы с биологическими образцами in vitro, совместимы с системами Qubit™, свободны от ДНК/РНКаз и эндотоксинов.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141 000,0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DAPI (4',6- диамидино-2- фенилиндол, дилактат), 10 мг (D3571)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DAPI (4',6-диамидино-2-фенилиндол, дилактат), 10 мг, кат. № D3571, предназначен для флуоресцентного окрашивания ядер клеток in vitro, стерильный, химически чистый, обеспечивает высокую специфичность связывания с ДНК.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179 047,0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358 094,0  </w:t>
            </w:r>
          </w:p>
        </w:tc>
      </w:tr>
      <w:tr w:rsidR="000E39A3" w:rsidRPr="00207291" w:rsidTr="000664CA">
        <w:trPr>
          <w:cantSplit/>
          <w:trHeight w:val="52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83</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 xml:space="preserve">ProLong™ Gold Antifade Mountant with DAPI 10 </w:t>
            </w:r>
            <w:r w:rsidRPr="00207291">
              <w:rPr>
                <w:rFonts w:ascii="Times New Roman" w:eastAsia="Times New Roman" w:hAnsi="Times New Roman" w:cs="Times New Roman"/>
                <w:sz w:val="18"/>
                <w:szCs w:val="18"/>
                <w:lang w:eastAsia="ru-RU"/>
              </w:rPr>
              <w:t>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монтажная среда для длительной консервации фиксированных препаратов, сохранения яркости флуоресценции при сканировании и одновременного окрашивания ядер клеток в синий цвет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Апирогенные стеклянные пробирки Pierce™, 30 шт/упак (A43889)</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Апирогенные стеклянные пробирки Pierce™, 30 шт/упаковка, кат. № A43889, предназначены для хранения и работы с биологическими образцами in vitro, стерильные, свободны от эндотоксинов, ДНК/РНКаз.</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30 714,0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307 140,0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85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культивирования мезенхимальных стволовых клеток StemPro™ MSC SFM XenoFree (A1067501)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культивирования мезенхимальных стволовых клеток StemPro™ MSC SFM XenoFree, кат. № A1067501, включает базовую среду и необходимые добавки, предназначен для поддержания роста и жизнеспособности человеческих мезенхимальных стволовых клеток in vitro в ксенофри условиях, стерильный.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440 366,0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1 321 098,0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MitoTracker™ Green</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MitoTracker™ Green, флуоресцентный краситель для митохондрий, предназначен для оценки активности и жизнеспособности митохондрий в живых клетках in vitro, стерильный и химически чистый.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96 460,0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289 380,0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Активатор Apoptosis Activator 2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Активатор Apoptosis Activator 2, биологически активное вещество, предназначен для индуцирования апоптоза в клеточных культурах in vitro, стерильный и готовый к использованию согласно инструкции производителя.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135 512,7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406 538,2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88</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Набор</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реагентов</w:t>
            </w:r>
            <w:r w:rsidRPr="00B13FAB">
              <w:rPr>
                <w:rFonts w:ascii="Times New Roman" w:eastAsia="Times New Roman" w:hAnsi="Times New Roman" w:cs="Times New Roman"/>
                <w:sz w:val="18"/>
                <w:szCs w:val="18"/>
                <w:lang w:val="en-US" w:eastAsia="ru-RU"/>
              </w:rPr>
              <w:t xml:space="preserve"> Human Mesenchymal Stem Cell Functional Identification Kit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Human Mesenchymal Stem Cell Functional Identification Kit предназначен для функциональной идентификации человеческих мезенхимальных стволовых клеток in vitro, включает необходимые реактивы для оценки их пролиферативной и дифференцировочной способности, стерильный и готовый к использованию.</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433 930,0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2 169 650,0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89</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Антитела</w:t>
            </w:r>
            <w:r w:rsidRPr="00B13FAB">
              <w:rPr>
                <w:rFonts w:ascii="Times New Roman" w:eastAsia="Times New Roman" w:hAnsi="Times New Roman" w:cs="Times New Roman"/>
                <w:sz w:val="18"/>
                <w:szCs w:val="18"/>
                <w:lang w:val="en-US" w:eastAsia="ru-RU"/>
              </w:rPr>
              <w:t xml:space="preserve"> Goat Anti-Human FABP-4 Antigen Affinity-purified Polyclonal Antibody (adipocytes)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Goat Anti-Human FABP-4, поликлональные, очищенные по аффинности, предназначены для специфического распознавания белка FABP-4 в адипоцитах мыши, стерильные, используются для иммуноанализа in vitro.</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168 291,7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841 458,4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90</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Вторичные</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антитела</w:t>
            </w:r>
            <w:r w:rsidRPr="00B13FAB">
              <w:rPr>
                <w:rFonts w:ascii="Times New Roman" w:eastAsia="Times New Roman" w:hAnsi="Times New Roman" w:cs="Times New Roman"/>
                <w:sz w:val="18"/>
                <w:szCs w:val="18"/>
                <w:lang w:val="en-US" w:eastAsia="ru-RU"/>
              </w:rPr>
              <w:t xml:space="preserve"> NorthernLightsTM 557-conjugated Donkey Anti-Goat </w:t>
            </w:r>
          </w:p>
        </w:tc>
        <w:tc>
          <w:tcPr>
            <w:tcW w:w="2551" w:type="dxa"/>
            <w:shd w:val="clear" w:color="auto" w:fill="auto"/>
            <w:noWrap/>
            <w:vAlign w:val="center"/>
            <w:hideMark/>
          </w:tcPr>
          <w:p w:rsidR="000E39A3" w:rsidRPr="00B13FAB" w:rsidRDefault="000E39A3" w:rsidP="000E39A3">
            <w:pPr>
              <w:spacing w:after="0" w:line="240" w:lineRule="auto"/>
              <w:jc w:val="both"/>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Вторичные</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антитела</w:t>
            </w:r>
            <w:r w:rsidRPr="00B13FAB">
              <w:rPr>
                <w:rFonts w:ascii="Times New Roman" w:eastAsia="Times New Roman" w:hAnsi="Times New Roman" w:cs="Times New Roman"/>
                <w:sz w:val="18"/>
                <w:szCs w:val="18"/>
                <w:lang w:val="en-US" w:eastAsia="ru-RU"/>
              </w:rPr>
              <w:t xml:space="preserve"> NorthernLights™ 557-</w:t>
            </w:r>
            <w:r w:rsidRPr="00207291">
              <w:rPr>
                <w:rFonts w:ascii="Times New Roman" w:eastAsia="Times New Roman" w:hAnsi="Times New Roman" w:cs="Times New Roman"/>
                <w:sz w:val="18"/>
                <w:szCs w:val="18"/>
                <w:lang w:eastAsia="ru-RU"/>
              </w:rPr>
              <w:t>конъюгированные</w:t>
            </w:r>
            <w:r w:rsidRPr="00B13FAB">
              <w:rPr>
                <w:rFonts w:ascii="Times New Roman" w:eastAsia="Times New Roman" w:hAnsi="Times New Roman" w:cs="Times New Roman"/>
                <w:sz w:val="18"/>
                <w:szCs w:val="18"/>
                <w:lang w:val="en-US" w:eastAsia="ru-RU"/>
              </w:rPr>
              <w:t xml:space="preserve"> Donkey Anti-Goat </w:t>
            </w:r>
            <w:r w:rsidRPr="00207291">
              <w:rPr>
                <w:rFonts w:ascii="Times New Roman" w:eastAsia="Times New Roman" w:hAnsi="Times New Roman" w:cs="Times New Roman"/>
                <w:sz w:val="18"/>
                <w:szCs w:val="18"/>
                <w:lang w:eastAsia="ru-RU"/>
              </w:rPr>
              <w:t>предназначены</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для</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специфического</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распознавания</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антител</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козы</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конъюгированы</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с</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флуорофором</w:t>
            </w:r>
            <w:r w:rsidRPr="00B13FAB">
              <w:rPr>
                <w:rFonts w:ascii="Times New Roman" w:eastAsia="Times New Roman" w:hAnsi="Times New Roman" w:cs="Times New Roman"/>
                <w:sz w:val="18"/>
                <w:szCs w:val="18"/>
                <w:lang w:val="en-US" w:eastAsia="ru-RU"/>
              </w:rPr>
              <w:t xml:space="preserve"> NorthernLights™ 557, </w:t>
            </w:r>
            <w:r w:rsidRPr="00207291">
              <w:rPr>
                <w:rFonts w:ascii="Times New Roman" w:eastAsia="Times New Roman" w:hAnsi="Times New Roman" w:cs="Times New Roman"/>
                <w:sz w:val="18"/>
                <w:szCs w:val="18"/>
                <w:lang w:eastAsia="ru-RU"/>
              </w:rPr>
              <w:t>стерильные</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используются</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для</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флуоресцентного</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иммуноанализа</w:t>
            </w:r>
            <w:r w:rsidRPr="00B13FAB">
              <w:rPr>
                <w:rFonts w:ascii="Times New Roman" w:eastAsia="Times New Roman" w:hAnsi="Times New Roman" w:cs="Times New Roman"/>
                <w:sz w:val="18"/>
                <w:szCs w:val="18"/>
                <w:lang w:val="en-US" w:eastAsia="ru-RU"/>
              </w:rPr>
              <w:t xml:space="preserve"> in vitro.</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179 842,6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899 213,2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91</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Антитела</w:t>
            </w:r>
            <w:r w:rsidRPr="00B13FAB">
              <w:rPr>
                <w:rFonts w:ascii="Times New Roman" w:eastAsia="Times New Roman" w:hAnsi="Times New Roman" w:cs="Times New Roman"/>
                <w:sz w:val="18"/>
                <w:szCs w:val="18"/>
                <w:lang w:val="en-US" w:eastAsia="ru-RU"/>
              </w:rPr>
              <w:t xml:space="preserve"> Goat Anti-Human Aggrecan Antigen Affinity- purified Polyclonal Antibody (chondrocytes)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Goat Anti-Human Aggrecan, поликлональные, очищенные по аффинности, предназначены для специфического распознавания агрекана в хондроцитах человека, стерильные, используются для иммуноанализа in vitro.</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156 745,6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783 728,0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92</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Антитела</w:t>
            </w:r>
            <w:r w:rsidRPr="00B13FAB">
              <w:rPr>
                <w:rFonts w:ascii="Times New Roman" w:eastAsia="Times New Roman" w:hAnsi="Times New Roman" w:cs="Times New Roman"/>
                <w:sz w:val="18"/>
                <w:szCs w:val="18"/>
                <w:lang w:val="en-US" w:eastAsia="ru-RU"/>
              </w:rPr>
              <w:t xml:space="preserve"> Mouse Anti-Human Osteocalcin Monoclonal Antibody (osteocytes)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Mouse Anti-Human Osteocalcin, моноклональные, предназначены для специфического распознавания остеокальцина в остеоцитах человека, стерильные, используются для иммуноанализа in vitro.</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443 831,1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887 662,2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Normal Donkey Serum</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Ослиная сыворотка — для блокировки фона,  стерильные, используются для иммуноанализа in vitro.</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 Реагент Hoechst 33342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Hoechst 33342, флуоресцентный краситель, предназначен для выявления нежизнеспособных клеток in vitro, не оказывает токсического воздействия на живые клетки, стерильный.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160 000,0  </w:t>
            </w: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95</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Раствор липополисахарида (LPS) eBioscience™ (500X), 4 на 100 мкл (00-4976-93)</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Название изделия: Раствор липополисахарида (LPS) eBioscience™</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67 039,0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335 195,0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Концентрация: 500X</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Объём: 100 µл (4)</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Назначение: стимуляция иммунного ответа, активация клеток in vitro в исследованиях воспалительных процессов</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Материал/Форма: раствор в буфере, готовый к разведению</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Стерильность: стерильный, готов к использованию в клеточных культурах</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828"/>
          <w:jc w:val="center"/>
        </w:trPr>
        <w:tc>
          <w:tcPr>
            <w:tcW w:w="562" w:type="dxa"/>
            <w:vMerge/>
            <w:tcBorders>
              <w:bottom w:val="single" w:sz="4" w:space="0" w:color="auto"/>
            </w:tcBorders>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tcBorders>
              <w:bottom w:val="single" w:sz="4" w:space="0" w:color="auto"/>
            </w:tcBorders>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tcBorders>
              <w:bottom w:val="single" w:sz="4" w:space="0" w:color="auto"/>
            </w:tcBorders>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Биологическая чистота: проверен на отсутствие ДНК, РНКаз и эндотоксинов, кроме заявленного LPS</w:t>
            </w:r>
          </w:p>
        </w:tc>
        <w:tc>
          <w:tcPr>
            <w:tcW w:w="1113" w:type="dxa"/>
            <w:vMerge/>
            <w:tcBorders>
              <w:bottom w:val="single" w:sz="4" w:space="0" w:color="auto"/>
            </w:tcBorders>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tcBorders>
              <w:bottom w:val="single" w:sz="4" w:space="0" w:color="auto"/>
            </w:tcBorders>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tcBorders>
              <w:bottom w:val="single" w:sz="4" w:space="0" w:color="auto"/>
            </w:tcBorders>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tcBorders>
              <w:bottom w:val="single" w:sz="4" w:space="0" w:color="auto"/>
            </w:tcBorders>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tcBorders>
              <w:bottom w:val="single" w:sz="4" w:space="0" w:color="auto"/>
            </w:tcBorders>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Ножницы Остроконечные вертикально изогнутые 140 мм - 5 шт/уп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Ножницы остроконечные вертикально изогнутые, длина 140 мм, упаковка 5 шт., изготовлены из нержавеющей стали, предназначены для точных хирургических и лабораторных манипуляций, стерильные, многоразового использования после стерилизации.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9 400,0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9 400,0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97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Ножницы Остроконечные вертикально изогнутые 170 мм - 5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Ножницы остроконечные вертикально изогнутые, длина 170 мм, упаковка 5 шт/уп., изготовлены из нержавеющей стали, предназначены для точных хирургических и лабораторных манипуляций, стерильные, многоразового использования после стерилизации.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11 750,0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11 750,0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анатомический 150мм - 5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анатомический, длина 150 мм, упаковка 5 шт/уп., изготовлен из нержавеющей стали, предназначен для захвата и удержания тканей или мелких объектов в хирургии и лабораторных процедурах, стерильный, многоразового использования после стерилизации.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7 050,0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7 050,0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99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анатомический 200 мм - 5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анатомический, длина 200 мм, упаковка 5 шт/уп., изготовлен из нержавеющей стали, предназначен для захвата и удержания тканей или мелких объектов в хирургии и лабораторных процедурах, стерильный, многоразового использования после стерилизации.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16 450,0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16 450,0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200 мм - 5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длина 200 мм, упаковка 5 шт/уп., изготовлен из нержавеющей стали, предназначен для захвата и удержания тканей и инструментов в хирургии и лабораторных процедурах, стерильный, многоразового использования после стерилизации.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18 800,0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18 800,0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150мм - 5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длина 150 мм, упаковка 5 шт/уп., изготовлен из нержавеющей стали, предназначен для захвата и удержания тканей и инструментов в хирургии и лабораторных процедурах, стерильный, многоразового использования после стерилизации.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Зажим медицинский MOSQUITO кровоостанавливающий сосудистый прямой 165 мм - 5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Зажим медицинский MOSQUITO кровоостанавливающий, прямой, длина 165 мм, упаковка 5 шт/уп., изготовлен из нержавеющей стали, предназначен для пережатия мелких сосудов и тканей в хирургии и лабораторных процедурах, стерильный, многоразового использования после стерилизации.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18 800,0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18 800,0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103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Зажим Кохера изогнутый 200 мм 150мм  - 10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Зажим Кохера изогнутый, длина 200 мм и 150 мм, упаковка 10 шт/уп., изготовлен из нержавеющей стали, предназначен для захвата тканей и пережатия сосудов в хирургии, стерильный, многоразового использования после стерилизации.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104</w:t>
            </w:r>
          </w:p>
        </w:tc>
        <w:tc>
          <w:tcPr>
            <w:tcW w:w="1271" w:type="dxa"/>
            <w:vMerge w:val="restart"/>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kk-KZ" w:eastAsia="ru-RU"/>
              </w:rPr>
            </w:pPr>
            <w:r w:rsidRPr="00B13FAB">
              <w:rPr>
                <w:rFonts w:ascii="Times New Roman" w:eastAsia="Times New Roman" w:hAnsi="Times New Roman" w:cs="Times New Roman"/>
                <w:sz w:val="18"/>
                <w:szCs w:val="18"/>
                <w:lang w:val="kk-KZ" w:eastAsia="ru-RU"/>
              </w:rPr>
              <w:t>Ножницы изогнутые Metzenbaum Delicate 20 см – 5 шт</w:t>
            </w:r>
          </w:p>
        </w:tc>
        <w:tc>
          <w:tcPr>
            <w:tcW w:w="2551" w:type="dxa"/>
            <w:vMerge w:val="restart"/>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Ножницы остроконечные (оба конца имеют угловую форму), прямые. 20 см, 5 шт/уп</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23 500,0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23 500,0  </w:t>
            </w:r>
          </w:p>
        </w:tc>
      </w:tr>
      <w:tr w:rsidR="000E39A3" w:rsidRPr="00207291" w:rsidTr="000664CA">
        <w:trPr>
          <w:cantSplit/>
          <w:trHeight w:val="408"/>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vMerge/>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Шпатель-ложка Фолькмана, двухсторонний 16 см – 5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Универсальный инструмент предназначен для забора материала при получении цитологического мазка. Инструмент атравматичный и тактильно комфортный для пациента. Длина – 167 см</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Очки бинокуляры увеличение 3.0 х расстояние 42-45см. Регулируемые по ширине глаз.</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Очки бинокуляры увеличение 3.0 х расстояние 42-45см. Регулируемые по ширине глаз.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Биобазовый транспортнрый ящик для биобезопасности BTB-L20, 2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Биобазовый транспортный ящик для биобезопасности BTB</w:t>
            </w:r>
            <w:r w:rsidRPr="00207291">
              <w:rPr>
                <w:rFonts w:ascii="Times New Roman" w:eastAsia="Times New Roman" w:hAnsi="Times New Roman" w:cs="Times New Roman"/>
                <w:sz w:val="18"/>
                <w:szCs w:val="18"/>
                <w:lang w:eastAsia="ru-RU"/>
              </w:rPr>
              <w:noBreakHyphen/>
              <w:t>L20, упаковка 2 шт., предназначен для безопасной транспортировки биологических образцов, выполнен из прочного изоляционного материала, обеспечивает защиту от проливания и контаминации, соответствует требованиям биобезопасности.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22 728,0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22 728,0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Вортекс V-1 plus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Вортекс V</w:t>
            </w:r>
            <w:r w:rsidRPr="00207291">
              <w:rPr>
                <w:rFonts w:ascii="Times New Roman" w:eastAsia="Times New Roman" w:hAnsi="Times New Roman" w:cs="Times New Roman"/>
                <w:sz w:val="18"/>
                <w:szCs w:val="18"/>
                <w:lang w:eastAsia="ru-RU"/>
              </w:rPr>
              <w:noBreakHyphen/>
              <w:t>1 Plus, лабораторный миксер типа «вортекс», предназначен для перемешивания жидких образцов в пробирках и микропробирках, обеспечивает быстрые и равномерные смешивания, компактный и прост в использовании.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109</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Набор</w:t>
            </w:r>
            <w:r w:rsidRPr="00B13FAB">
              <w:rPr>
                <w:rFonts w:ascii="Times New Roman" w:eastAsia="Times New Roman" w:hAnsi="Times New Roman" w:cs="Times New Roman"/>
                <w:sz w:val="18"/>
                <w:szCs w:val="18"/>
                <w:lang w:val="en-US" w:eastAsia="ru-RU"/>
              </w:rPr>
              <w:t xml:space="preserve"> Human MSC Characterization Immunocytochemistry Kit</w:t>
            </w:r>
          </w:p>
        </w:tc>
        <w:tc>
          <w:tcPr>
            <w:tcW w:w="2551" w:type="dxa"/>
            <w:shd w:val="clear" w:color="auto" w:fill="auto"/>
            <w:noWrap/>
            <w:vAlign w:val="center"/>
            <w:hideMark/>
          </w:tcPr>
          <w:p w:rsidR="000E39A3" w:rsidRPr="00B13FAB" w:rsidRDefault="000E39A3" w:rsidP="000E39A3">
            <w:pPr>
              <w:spacing w:after="0" w:line="240" w:lineRule="auto"/>
              <w:jc w:val="both"/>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Набор</w:t>
            </w:r>
            <w:r w:rsidRPr="00B13FAB">
              <w:rPr>
                <w:rFonts w:ascii="Times New Roman" w:eastAsia="Times New Roman" w:hAnsi="Times New Roman" w:cs="Times New Roman"/>
                <w:sz w:val="18"/>
                <w:szCs w:val="18"/>
                <w:lang w:val="en-US" w:eastAsia="ru-RU"/>
              </w:rPr>
              <w:t xml:space="preserve"> Thermo Fisher:</w:t>
            </w:r>
            <w:r w:rsidRPr="00B13FAB">
              <w:rPr>
                <w:rFonts w:ascii="Times New Roman" w:eastAsia="Times New Roman" w:hAnsi="Times New Roman" w:cs="Times New Roman"/>
                <w:sz w:val="18"/>
                <w:szCs w:val="18"/>
                <w:lang w:val="en-US" w:eastAsia="ru-RU"/>
              </w:rPr>
              <w:br/>
              <w:t>-</w:t>
            </w:r>
            <w:r w:rsidRPr="00207291">
              <w:rPr>
                <w:rFonts w:ascii="Times New Roman" w:eastAsia="Times New Roman" w:hAnsi="Times New Roman" w:cs="Times New Roman"/>
                <w:sz w:val="18"/>
                <w:szCs w:val="18"/>
                <w:lang w:eastAsia="ru-RU"/>
              </w:rPr>
              <w:t>Позитивные</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маркеры</w:t>
            </w:r>
            <w:r w:rsidRPr="00B13FAB">
              <w:rPr>
                <w:rFonts w:ascii="Times New Roman" w:eastAsia="Times New Roman" w:hAnsi="Times New Roman" w:cs="Times New Roman"/>
                <w:sz w:val="18"/>
                <w:szCs w:val="18"/>
                <w:lang w:val="en-US" w:eastAsia="ru-RU"/>
              </w:rPr>
              <w:t>: Anti-CD44 (Mouse), Anti-CD90 (Mouse), Anti-CD105 (Mouse)</w:t>
            </w:r>
            <w:r w:rsidRPr="00B13FAB">
              <w:rPr>
                <w:rFonts w:ascii="Times New Roman" w:eastAsia="Times New Roman" w:hAnsi="Times New Roman" w:cs="Times New Roman"/>
                <w:sz w:val="18"/>
                <w:szCs w:val="18"/>
                <w:lang w:val="en-US" w:eastAsia="ru-RU"/>
              </w:rPr>
              <w:br/>
              <w:t>-</w:t>
            </w:r>
            <w:r w:rsidRPr="00207291">
              <w:rPr>
                <w:rFonts w:ascii="Times New Roman" w:eastAsia="Times New Roman" w:hAnsi="Times New Roman" w:cs="Times New Roman"/>
                <w:sz w:val="18"/>
                <w:szCs w:val="18"/>
                <w:lang w:eastAsia="ru-RU"/>
              </w:rPr>
              <w:t>Негативный</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маркер</w:t>
            </w:r>
            <w:r w:rsidRPr="00B13FAB">
              <w:rPr>
                <w:rFonts w:ascii="Times New Roman" w:eastAsia="Times New Roman" w:hAnsi="Times New Roman" w:cs="Times New Roman"/>
                <w:sz w:val="18"/>
                <w:szCs w:val="18"/>
                <w:lang w:val="en-US" w:eastAsia="ru-RU"/>
              </w:rPr>
              <w:t xml:space="preserve"> Anti-CD45 (Rabbit)</w:t>
            </w:r>
            <w:r w:rsidRPr="00B13FAB">
              <w:rPr>
                <w:rFonts w:ascii="Times New Roman" w:eastAsia="Times New Roman" w:hAnsi="Times New Roman" w:cs="Times New Roman"/>
                <w:sz w:val="18"/>
                <w:szCs w:val="18"/>
                <w:lang w:val="en-US" w:eastAsia="ru-RU"/>
              </w:rPr>
              <w:br/>
            </w:r>
            <w:r w:rsidRPr="00207291">
              <w:rPr>
                <w:rFonts w:ascii="Times New Roman" w:eastAsia="Times New Roman" w:hAnsi="Times New Roman" w:cs="Times New Roman"/>
                <w:sz w:val="18"/>
                <w:szCs w:val="18"/>
                <w:lang w:eastAsia="ru-RU"/>
              </w:rPr>
              <w:t>Вторичные</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антитела</w:t>
            </w:r>
            <w:r w:rsidRPr="00B13FAB">
              <w:rPr>
                <w:rFonts w:ascii="Times New Roman" w:eastAsia="Times New Roman" w:hAnsi="Times New Roman" w:cs="Times New Roman"/>
                <w:sz w:val="18"/>
                <w:szCs w:val="18"/>
                <w:lang w:val="en-US" w:eastAsia="ru-RU"/>
              </w:rPr>
              <w:t xml:space="preserve">: </w:t>
            </w:r>
            <w:r w:rsidRPr="00B13FAB">
              <w:rPr>
                <w:rFonts w:ascii="Times New Roman" w:eastAsia="Times New Roman" w:hAnsi="Times New Roman" w:cs="Times New Roman"/>
                <w:sz w:val="18"/>
                <w:szCs w:val="18"/>
                <w:lang w:val="en-US" w:eastAsia="ru-RU"/>
              </w:rPr>
              <w:br/>
              <w:t xml:space="preserve">Alexa Fluor™ 488 Goat anti-Mouse </w:t>
            </w:r>
            <w:r w:rsidRPr="00207291">
              <w:rPr>
                <w:rFonts w:ascii="Times New Roman" w:eastAsia="Times New Roman" w:hAnsi="Times New Roman" w:cs="Times New Roman"/>
                <w:sz w:val="18"/>
                <w:szCs w:val="18"/>
                <w:lang w:eastAsia="ru-RU"/>
              </w:rPr>
              <w:t>к</w:t>
            </w:r>
            <w:r w:rsidRPr="00B13FAB">
              <w:rPr>
                <w:rFonts w:ascii="Times New Roman" w:eastAsia="Times New Roman" w:hAnsi="Times New Roman" w:cs="Times New Roman"/>
                <w:sz w:val="18"/>
                <w:szCs w:val="18"/>
                <w:lang w:val="en-US" w:eastAsia="ru-RU"/>
              </w:rPr>
              <w:t xml:space="preserve"> CD44, CD90 </w:t>
            </w:r>
            <w:r w:rsidRPr="00207291">
              <w:rPr>
                <w:rFonts w:ascii="Times New Roman" w:eastAsia="Times New Roman" w:hAnsi="Times New Roman" w:cs="Times New Roman"/>
                <w:sz w:val="18"/>
                <w:szCs w:val="18"/>
                <w:lang w:eastAsia="ru-RU"/>
              </w:rPr>
              <w:t>или</w:t>
            </w:r>
            <w:r w:rsidRPr="00B13FAB">
              <w:rPr>
                <w:rFonts w:ascii="Times New Roman" w:eastAsia="Times New Roman" w:hAnsi="Times New Roman" w:cs="Times New Roman"/>
                <w:sz w:val="18"/>
                <w:szCs w:val="18"/>
                <w:lang w:val="en-US" w:eastAsia="ru-RU"/>
              </w:rPr>
              <w:t xml:space="preserve"> CD105 (EGFP)</w:t>
            </w:r>
            <w:r w:rsidRPr="00B13FAB">
              <w:rPr>
                <w:rFonts w:ascii="Times New Roman" w:eastAsia="Times New Roman" w:hAnsi="Times New Roman" w:cs="Times New Roman"/>
                <w:sz w:val="18"/>
                <w:szCs w:val="18"/>
                <w:lang w:val="en-US" w:eastAsia="ru-RU"/>
              </w:rPr>
              <w:br/>
              <w:t xml:space="preserve">Alexa Fluor™ 555 Goat anti-Rabbit </w:t>
            </w:r>
            <w:r w:rsidRPr="00207291">
              <w:rPr>
                <w:rFonts w:ascii="Times New Roman" w:eastAsia="Times New Roman" w:hAnsi="Times New Roman" w:cs="Times New Roman"/>
                <w:sz w:val="18"/>
                <w:szCs w:val="18"/>
                <w:lang w:eastAsia="ru-RU"/>
              </w:rPr>
              <w:t>к</w:t>
            </w:r>
            <w:r w:rsidRPr="00B13FAB">
              <w:rPr>
                <w:rFonts w:ascii="Times New Roman" w:eastAsia="Times New Roman" w:hAnsi="Times New Roman" w:cs="Times New Roman"/>
                <w:sz w:val="18"/>
                <w:szCs w:val="18"/>
                <w:lang w:val="en-US" w:eastAsia="ru-RU"/>
              </w:rPr>
              <w:t xml:space="preserve"> CD45 (RFP) </w:t>
            </w:r>
            <w:r w:rsidRPr="00B13FAB">
              <w:rPr>
                <w:rFonts w:ascii="Times New Roman" w:eastAsia="Times New Roman" w:hAnsi="Times New Roman" w:cs="Times New Roman"/>
                <w:sz w:val="18"/>
                <w:szCs w:val="18"/>
                <w:lang w:val="en-US" w:eastAsia="ru-RU"/>
              </w:rPr>
              <w:br/>
              <w:t>Blocking Buffer</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110</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Набор</w:t>
            </w:r>
            <w:r w:rsidRPr="00B13FAB">
              <w:rPr>
                <w:rFonts w:ascii="Times New Roman" w:eastAsia="Times New Roman" w:hAnsi="Times New Roman" w:cs="Times New Roman"/>
                <w:sz w:val="18"/>
                <w:szCs w:val="18"/>
                <w:lang w:val="en-US" w:eastAsia="ru-RU"/>
              </w:rPr>
              <w:t xml:space="preserve"> LIVE/DEAD™ Viability/Cytotoxicity Kit</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LIVE/DEAD™ Viability/Cytotoxicity Kit - «золотой стандарт» доказательств жизнеспособности без фиксации. Calcein AM (4 mM), Ethidium Homodimer-1 (2 mM)</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Предметные стекла с адгезивным покрытием</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Предметные стекла с адгезивным покрытием, 50 шт/уп</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Покровные стекла (Coverslips)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покровные стекла (Coverslips) разных форм: прямоугольные, круглын, квадратные, 50шт/уп</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113</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 xml:space="preserve">Vessel Holders </w:t>
            </w:r>
            <w:r w:rsidRPr="00207291">
              <w:rPr>
                <w:rFonts w:ascii="Times New Roman" w:eastAsia="Times New Roman" w:hAnsi="Times New Roman" w:cs="Times New Roman"/>
                <w:sz w:val="18"/>
                <w:szCs w:val="18"/>
                <w:lang w:eastAsia="ru-RU"/>
              </w:rPr>
              <w:t>для</w:t>
            </w:r>
            <w:r w:rsidRPr="00B13FAB">
              <w:rPr>
                <w:rFonts w:ascii="Times New Roman" w:eastAsia="Times New Roman" w:hAnsi="Times New Roman" w:cs="Times New Roman"/>
                <w:sz w:val="18"/>
                <w:szCs w:val="18"/>
                <w:lang w:val="en-US" w:eastAsia="ru-RU"/>
              </w:rPr>
              <w:t xml:space="preserve"> T75 flask </w:t>
            </w:r>
            <w:r w:rsidRPr="00207291">
              <w:rPr>
                <w:rFonts w:ascii="Times New Roman" w:eastAsia="Times New Roman" w:hAnsi="Times New Roman" w:cs="Times New Roman"/>
                <w:sz w:val="18"/>
                <w:szCs w:val="18"/>
                <w:lang w:eastAsia="ru-RU"/>
              </w:rPr>
              <w:t>и</w:t>
            </w:r>
            <w:r w:rsidRPr="00B13FAB">
              <w:rPr>
                <w:rFonts w:ascii="Times New Roman" w:eastAsia="Times New Roman" w:hAnsi="Times New Roman" w:cs="Times New Roman"/>
                <w:sz w:val="18"/>
                <w:szCs w:val="18"/>
                <w:lang w:val="en-US" w:eastAsia="ru-RU"/>
              </w:rPr>
              <w:t xml:space="preserve"> 6-well-plate</w:t>
            </w:r>
          </w:p>
        </w:tc>
        <w:tc>
          <w:tcPr>
            <w:tcW w:w="2551" w:type="dxa"/>
            <w:shd w:val="clear" w:color="auto" w:fill="auto"/>
            <w:noWrap/>
            <w:vAlign w:val="center"/>
            <w:hideMark/>
          </w:tcPr>
          <w:p w:rsidR="000E39A3" w:rsidRPr="00B13FAB" w:rsidRDefault="000E39A3" w:rsidP="000E39A3">
            <w:pPr>
              <w:spacing w:after="0" w:line="240" w:lineRule="auto"/>
              <w:jc w:val="both"/>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 xml:space="preserve">Vessel Holders </w:t>
            </w:r>
            <w:r w:rsidRPr="00207291">
              <w:rPr>
                <w:rFonts w:ascii="Times New Roman" w:eastAsia="Times New Roman" w:hAnsi="Times New Roman" w:cs="Times New Roman"/>
                <w:sz w:val="18"/>
                <w:szCs w:val="18"/>
                <w:lang w:eastAsia="ru-RU"/>
              </w:rPr>
              <w:t>для</w:t>
            </w:r>
            <w:r w:rsidRPr="00B13FAB">
              <w:rPr>
                <w:rFonts w:ascii="Times New Roman" w:eastAsia="Times New Roman" w:hAnsi="Times New Roman" w:cs="Times New Roman"/>
                <w:sz w:val="18"/>
                <w:szCs w:val="18"/>
                <w:lang w:val="en-US" w:eastAsia="ru-RU"/>
              </w:rPr>
              <w:t xml:space="preserve"> T75 flask </w:t>
            </w:r>
            <w:r w:rsidRPr="00207291">
              <w:rPr>
                <w:rFonts w:ascii="Times New Roman" w:eastAsia="Times New Roman" w:hAnsi="Times New Roman" w:cs="Times New Roman"/>
                <w:sz w:val="18"/>
                <w:szCs w:val="18"/>
                <w:lang w:eastAsia="ru-RU"/>
              </w:rPr>
              <w:t>и</w:t>
            </w:r>
            <w:r w:rsidRPr="00B13FAB">
              <w:rPr>
                <w:rFonts w:ascii="Times New Roman" w:eastAsia="Times New Roman" w:hAnsi="Times New Roman" w:cs="Times New Roman"/>
                <w:sz w:val="18"/>
                <w:szCs w:val="18"/>
                <w:lang w:val="en-US" w:eastAsia="ru-RU"/>
              </w:rPr>
              <w:t xml:space="preserve"> 6-well-plate</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220 000,0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114</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96-well Optical, Black with Clear Bottom</w:t>
            </w:r>
          </w:p>
        </w:tc>
        <w:tc>
          <w:tcPr>
            <w:tcW w:w="2551" w:type="dxa"/>
            <w:shd w:val="clear" w:color="auto" w:fill="auto"/>
            <w:noWrap/>
            <w:vAlign w:val="center"/>
            <w:hideMark/>
          </w:tcPr>
          <w:p w:rsidR="000E39A3" w:rsidRPr="00B13FAB" w:rsidRDefault="000E39A3" w:rsidP="000E39A3">
            <w:pPr>
              <w:spacing w:after="0" w:line="240" w:lineRule="auto"/>
              <w:jc w:val="both"/>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 xml:space="preserve">96-well Optical Bottom Plates </w:t>
            </w:r>
            <w:r w:rsidRPr="00207291">
              <w:rPr>
                <w:rFonts w:ascii="Times New Roman" w:eastAsia="Times New Roman" w:hAnsi="Times New Roman" w:cs="Times New Roman"/>
                <w:sz w:val="18"/>
                <w:szCs w:val="18"/>
                <w:lang w:eastAsia="ru-RU"/>
              </w:rPr>
              <w:t>набор</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168 000,0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Tween PBS 0.1%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1 л Tween PBS 0.1%</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116</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Permeabilization Buffer (Triton X-100)</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Permeabilization Buffer (Triton X-100)</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33 500,0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33 500,0  </w:t>
            </w:r>
          </w:p>
        </w:tc>
      </w:tr>
      <w:tr w:rsidR="000E39A3" w:rsidRPr="00B13FAB"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B13FAB" w:rsidRDefault="000E39A3" w:rsidP="000E39A3">
            <w:pPr>
              <w:spacing w:after="0" w:line="240" w:lineRule="auto"/>
              <w:jc w:val="both"/>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Cell Signaling (</w:t>
            </w:r>
            <w:r w:rsidRPr="00207291">
              <w:rPr>
                <w:rFonts w:ascii="Times New Roman" w:eastAsia="Times New Roman" w:hAnsi="Times New Roman" w:cs="Times New Roman"/>
                <w:sz w:val="18"/>
                <w:szCs w:val="18"/>
                <w:lang w:eastAsia="ru-RU"/>
              </w:rPr>
              <w:t>готовый</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буфер</w:t>
            </w:r>
            <w:r w:rsidRPr="00B13FAB">
              <w:rPr>
                <w:rFonts w:ascii="Times New Roman" w:eastAsia="Times New Roman" w:hAnsi="Times New Roman" w:cs="Times New Roman"/>
                <w:sz w:val="18"/>
                <w:szCs w:val="18"/>
                <w:lang w:val="en-US" w:eastAsia="ru-RU"/>
              </w:rPr>
              <w:t xml:space="preserve"> 100 </w:t>
            </w:r>
            <w:r w:rsidRPr="00207291">
              <w:rPr>
                <w:rFonts w:ascii="Times New Roman" w:eastAsia="Times New Roman" w:hAnsi="Times New Roman" w:cs="Times New Roman"/>
                <w:sz w:val="18"/>
                <w:szCs w:val="18"/>
                <w:lang w:eastAsia="ru-RU"/>
              </w:rPr>
              <w:t>мл</w:t>
            </w:r>
            <w:r w:rsidRPr="00B13FAB">
              <w:rPr>
                <w:rFonts w:ascii="Times New Roman" w:eastAsia="Times New Roman" w:hAnsi="Times New Roman" w:cs="Times New Roman"/>
                <w:sz w:val="18"/>
                <w:szCs w:val="18"/>
                <w:lang w:val="en-US" w:eastAsia="ru-RU"/>
              </w:rPr>
              <w:t>)</w:t>
            </w:r>
          </w:p>
        </w:tc>
        <w:tc>
          <w:tcPr>
            <w:tcW w:w="1113" w:type="dxa"/>
            <w:vMerge/>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p>
        </w:tc>
        <w:tc>
          <w:tcPr>
            <w:tcW w:w="1141" w:type="dxa"/>
            <w:vMerge/>
            <w:vAlign w:val="center"/>
            <w:hideMark/>
          </w:tcPr>
          <w:p w:rsidR="000E39A3" w:rsidRPr="00B13FAB" w:rsidRDefault="000E39A3" w:rsidP="000E39A3">
            <w:pPr>
              <w:spacing w:after="0" w:line="240" w:lineRule="auto"/>
              <w:rPr>
                <w:rFonts w:ascii="Times New Roman" w:eastAsia="Times New Roman" w:hAnsi="Times New Roman" w:cs="Times New Roman"/>
                <w:i/>
                <w:iCs/>
                <w:sz w:val="18"/>
                <w:szCs w:val="18"/>
                <w:lang w:val="en-US" w:eastAsia="ru-RU"/>
              </w:rPr>
            </w:pPr>
          </w:p>
        </w:tc>
        <w:tc>
          <w:tcPr>
            <w:tcW w:w="1290" w:type="dxa"/>
            <w:vMerge/>
            <w:vAlign w:val="center"/>
          </w:tcPr>
          <w:p w:rsidR="000E39A3" w:rsidRPr="00B13FAB" w:rsidRDefault="000E39A3" w:rsidP="000E39A3">
            <w:pPr>
              <w:spacing w:after="0" w:line="240" w:lineRule="auto"/>
              <w:rPr>
                <w:rFonts w:ascii="Times New Roman" w:hAnsi="Times New Roman" w:cs="Times New Roman"/>
                <w:sz w:val="18"/>
                <w:szCs w:val="18"/>
                <w:lang w:val="en-US"/>
              </w:rPr>
            </w:pPr>
          </w:p>
        </w:tc>
        <w:tc>
          <w:tcPr>
            <w:tcW w:w="1437" w:type="dxa"/>
            <w:vMerge/>
            <w:vAlign w:val="center"/>
          </w:tcPr>
          <w:p w:rsidR="000E39A3" w:rsidRPr="00B13FAB" w:rsidRDefault="000E39A3" w:rsidP="000E39A3">
            <w:pPr>
              <w:spacing w:after="0" w:line="240" w:lineRule="auto"/>
              <w:rPr>
                <w:rFonts w:ascii="Times New Roman" w:hAnsi="Times New Roman" w:cs="Times New Roman"/>
                <w:sz w:val="18"/>
                <w:szCs w:val="18"/>
                <w:lang w:val="en-US"/>
              </w:rPr>
            </w:pPr>
          </w:p>
        </w:tc>
        <w:tc>
          <w:tcPr>
            <w:tcW w:w="1417" w:type="dxa"/>
            <w:vMerge/>
            <w:vAlign w:val="center"/>
          </w:tcPr>
          <w:p w:rsidR="000E39A3" w:rsidRPr="00B13FAB" w:rsidRDefault="000E39A3" w:rsidP="000E39A3">
            <w:pPr>
              <w:spacing w:after="0" w:line="240" w:lineRule="auto"/>
              <w:rPr>
                <w:rFonts w:ascii="Times New Roman" w:hAnsi="Times New Roman" w:cs="Times New Roman"/>
                <w:sz w:val="18"/>
                <w:szCs w:val="18"/>
                <w:lang w:val="en-US"/>
              </w:rPr>
            </w:pP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Fixative (Параформальдегид 4%)</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Фиксатив 4% параформальдегид (PFA) - это раствор для фиксации биологических образцов (клеток, тканей)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118</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Chamber Slides (Камеры-слайды)</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Наименование: Chamber Slides (Камеры-слайды)</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73 000,0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730 000,0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Одноразовые, пластиковые / полистирол, на стекле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Упаковка: 1 упаковка (5 шт.)</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Стерильность: Стерильные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Поверхность: Стандартная или обработанная для адгезии клеток (Poly-L-Lysine / Cell-Tak)</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Назначение: Культура клеток, микроскопия, окрашивание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Полистирол / пластик, стекло</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119</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Фактор роста фибробластов-2 человека FGF-базовый (FGF-2/bFGF), рекомбинантный белок AOF, 50 мкг (PHG6015)</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Фактор роста фибробластов-2 человека (FGF-2 / bFGF), рекомбинантный белок</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546 000,0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1 638 000,0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Концентрация / масса: 50 мкг</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Источник: Рекомбинантный белок, экспрессия в бактериях / клетках млекопитающих (уточнить по сертификату)</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Стерильность: Стерильный, для in vitro использования</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Условия хранения: -20°C / -80°C</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val="restart"/>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120</w:t>
            </w:r>
          </w:p>
        </w:tc>
        <w:tc>
          <w:tcPr>
            <w:tcW w:w="1271"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Пробирки Nunc ™ конические, стерильные, из полипропилена, центрифужные, 15 мл, в штативе, 500 шт/уп (339651)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Пробирки конические, центрифужные, стерильные</w:t>
            </w:r>
          </w:p>
        </w:tc>
        <w:tc>
          <w:tcPr>
            <w:tcW w:w="1113" w:type="dxa"/>
            <w:vMerge w:val="restart"/>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vMerge w:val="restart"/>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w:t>
            </w:r>
          </w:p>
        </w:tc>
        <w:tc>
          <w:tcPr>
            <w:tcW w:w="1290" w:type="dxa"/>
            <w:vMerge w:val="restart"/>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c>
          <w:tcPr>
            <w:tcW w:w="1417" w:type="dxa"/>
            <w:vMerge w:val="restart"/>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Бренд: Nunc™</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Артикул: 339651</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Материал: Полипропилен (PP)</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Объем: 15 мл</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Центрифужные, конические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Стерильность: Стерильные, одноразовые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Форма поставки: В штативе</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Количество в упаковке: 500 шт.</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Применение: Для центрифугирования, хранения и работы с клеточными культурами, растворами, лабораторными образцами</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300"/>
          <w:jc w:val="center"/>
        </w:trPr>
        <w:tc>
          <w:tcPr>
            <w:tcW w:w="562" w:type="dxa"/>
            <w:vMerge/>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p>
        </w:tc>
        <w:tc>
          <w:tcPr>
            <w:tcW w:w="1271"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Температурный режим: -20°C до +121°C</w:t>
            </w:r>
          </w:p>
        </w:tc>
        <w:tc>
          <w:tcPr>
            <w:tcW w:w="1113" w:type="dxa"/>
            <w:vMerge/>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p>
        </w:tc>
        <w:tc>
          <w:tcPr>
            <w:tcW w:w="1141" w:type="dxa"/>
            <w:vMerge/>
            <w:vAlign w:val="center"/>
            <w:hideMark/>
          </w:tcPr>
          <w:p w:rsidR="000E39A3" w:rsidRPr="00207291" w:rsidRDefault="000E39A3" w:rsidP="000E39A3">
            <w:pPr>
              <w:spacing w:after="0" w:line="240" w:lineRule="auto"/>
              <w:rPr>
                <w:rFonts w:ascii="Times New Roman" w:eastAsia="Times New Roman" w:hAnsi="Times New Roman" w:cs="Times New Roman"/>
                <w:i/>
                <w:iCs/>
                <w:sz w:val="18"/>
                <w:szCs w:val="18"/>
                <w:lang w:eastAsia="ru-RU"/>
              </w:rPr>
            </w:pPr>
          </w:p>
        </w:tc>
        <w:tc>
          <w:tcPr>
            <w:tcW w:w="1290"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3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c>
          <w:tcPr>
            <w:tcW w:w="1417" w:type="dxa"/>
            <w:vMerge/>
            <w:vAlign w:val="center"/>
          </w:tcPr>
          <w:p w:rsidR="000E39A3" w:rsidRPr="00207291" w:rsidRDefault="000E39A3" w:rsidP="000E39A3">
            <w:pPr>
              <w:spacing w:after="0" w:line="240" w:lineRule="auto"/>
              <w:rPr>
                <w:rFonts w:ascii="Times New Roman" w:hAnsi="Times New Roman" w:cs="Times New Roman"/>
                <w:sz w:val="18"/>
                <w:szCs w:val="18"/>
              </w:rPr>
            </w:pP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121</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Donkey anti-Mouse Alexa Fluor 488</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готовых первичных и вторичных антител для иммунофлуоресцентного окрашивания фиксированных культур клеток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630 000,0  </w:t>
            </w:r>
          </w:p>
        </w:tc>
      </w:tr>
      <w:tr w:rsidR="000E39A3" w:rsidRPr="00207291" w:rsidTr="000664CA">
        <w:trPr>
          <w:cantSplit/>
          <w:trHeight w:val="78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Многослойные антибактериальные липкие коврики, 30 слоев, размер 450x1150 мм</w:t>
            </w:r>
          </w:p>
        </w:tc>
        <w:tc>
          <w:tcPr>
            <w:tcW w:w="2551" w:type="dxa"/>
            <w:shd w:val="clear" w:color="auto" w:fill="auto"/>
            <w:noWrap/>
            <w:vAlign w:val="center"/>
            <w:hideMark/>
          </w:tcPr>
          <w:p w:rsidR="000E39A3" w:rsidRPr="00207291" w:rsidRDefault="001F2230" w:rsidP="000E39A3">
            <w:pPr>
              <w:spacing w:after="0" w:line="240" w:lineRule="auto"/>
              <w:jc w:val="both"/>
              <w:rPr>
                <w:rFonts w:ascii="Times New Roman" w:eastAsia="Times New Roman" w:hAnsi="Times New Roman" w:cs="Times New Roman"/>
                <w:sz w:val="18"/>
                <w:szCs w:val="18"/>
                <w:lang w:eastAsia="ru-RU"/>
              </w:rPr>
            </w:pPr>
            <w:hyperlink r:id="rId7" w:history="1">
              <w:r w:rsidR="000E39A3" w:rsidRPr="00207291">
                <w:rPr>
                  <w:rFonts w:ascii="Times New Roman" w:eastAsia="Times New Roman" w:hAnsi="Times New Roman" w:cs="Times New Roman"/>
                  <w:sz w:val="18"/>
                  <w:szCs w:val="18"/>
                  <w:lang w:eastAsia="ru-RU"/>
                </w:rPr>
                <w:t xml:space="preserve">DEGER Китай 45х115. Антибактериальные многослойные липкие коврики «Санита»  для  задерживания как пылевых загрязнения, так и бактерии. </w:t>
              </w:r>
            </w:hyperlink>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72 000,0  </w:t>
            </w:r>
          </w:p>
        </w:tc>
      </w:tr>
      <w:tr w:rsidR="000E39A3" w:rsidRPr="00207291" w:rsidTr="000664CA">
        <w:trPr>
          <w:cantSplit/>
          <w:trHeight w:val="78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из 4-х центрифужных стаканов, каждый для 2 конических пробирок 50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Готовая к использованию монтирующая среда на водной основе с добавлением ядерного красителя DAPI.</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1 092 960,0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1 092 960,0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TX-150 горизонтальный ротор 4х145 мл, 4 500 об/мин, 3 260g</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монтирования и долговременной консервации фиксированных препаратов, защиты флуоресцентного сигнала от выцветания (Antifade) и окрашивания клеточных ядер (DAPI) при работе на системе визуализации CELENA X</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1 254 528,0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1 254 528,0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Ручной магнитный промыватель - планшет Invitrigen</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Ручной магнитный промыватель планшет предназначен для быстрого и эффективного отделения магнитных частиц (бидов)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проведения этапа пробоподготовки  для мультиплексного анализа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1 162 762,0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1 162 762,0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126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Матриксные металлопротеиназы (ММП2)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количественного определения матриксной металлопротеиназы 2 (MMP</w:t>
            </w:r>
            <w:r w:rsidRPr="00207291">
              <w:rPr>
                <w:rFonts w:ascii="Times New Roman" w:eastAsia="Times New Roman" w:hAnsi="Times New Roman" w:cs="Times New Roman"/>
                <w:sz w:val="18"/>
                <w:szCs w:val="18"/>
                <w:lang w:eastAsia="ru-RU"/>
              </w:rPr>
              <w:noBreakHyphen/>
              <w:t>2) в сыворотке, плазме и других биологических образцах человека.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Матриксные металлопротеиназы (ММП9)</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количественного определения матриксной металлопротеиназы 9 (MMP</w:t>
            </w:r>
            <w:r w:rsidRPr="00207291">
              <w:rPr>
                <w:rFonts w:ascii="Times New Roman" w:eastAsia="Times New Roman" w:hAnsi="Times New Roman" w:cs="Times New Roman"/>
                <w:sz w:val="18"/>
                <w:szCs w:val="18"/>
                <w:lang w:eastAsia="ru-RU"/>
              </w:rPr>
              <w:noBreakHyphen/>
              <w:t>9) в сыворотке, плазме и других биологических образцах человека.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Ингибиторы матриксных  металлопротеиназ ТИМП-1 и ТИМП-2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количественного определения ингибиторов матриксных металлопротеиназ — TIMP</w:t>
            </w:r>
            <w:r w:rsidRPr="00207291">
              <w:rPr>
                <w:rFonts w:ascii="Times New Roman" w:eastAsia="Times New Roman" w:hAnsi="Times New Roman" w:cs="Times New Roman"/>
                <w:sz w:val="18"/>
                <w:szCs w:val="18"/>
                <w:lang w:eastAsia="ru-RU"/>
              </w:rPr>
              <w:noBreakHyphen/>
              <w:t>1 и TIMP</w:t>
            </w:r>
            <w:r w:rsidRPr="00207291">
              <w:rPr>
                <w:rFonts w:ascii="Times New Roman" w:eastAsia="Times New Roman" w:hAnsi="Times New Roman" w:cs="Times New Roman"/>
                <w:sz w:val="18"/>
                <w:szCs w:val="18"/>
                <w:lang w:eastAsia="ru-RU"/>
              </w:rPr>
              <w:noBreakHyphen/>
              <w:t>2 (Human) в биологических образцах</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129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иммуоферментного определения концентрации TGF ИФА</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количественного определения концентрации трансформирующего фактора роста (TGF) в биологических образцах</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656 600,0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1 313 200,0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Комплект реагентов Рибо-преп  104-20</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выделения и очистки тотальной РНК, в том числе вирусной РНК, из различных типов клинических и биологических образцов (сыворотка, плазма, мазки, ткани и т.д.).на этапах подготовки образцов к проведению полимеразной цепной реакции (ПЦР)</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38 200,0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38 200,0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выявления ДНК Mycoplasma hominis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реактив предназначен для качественного выявления ДНК микоплазм в клеточных культурах, средах и биологических образцах методом полимеразной цепной реакции (ПЦР)</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49 000,0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49 000,0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выявления ДНК Mycoplasma genitalium</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реактив предназначен для качественного выявления ДНК микоплазм в клеточных культурах, средах и биологических образцах методом полимеразной цепной реакции (ПЦР)</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49 000,0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49 000,0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Реагенты для качественного определения аутоантител к ядерным и цитоплазматическим антигенам ANA 18Line</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Иммунодотинговый анализ для качественного определения антител IgG к внутреннему фактору (Intrinsic-Faktor) и антигенам обкладочной  клетки в человеческой сыворотке или плазм. Реагенты BiermAK LINE 20тестов/упк, арт. 4220 для диагностики на анализаторе AKLIDES.</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868 700,0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1 737 400,0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134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Реагенты для определения  антител к ядерным и цитоплазматическим антигенам (ANA plus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иммунофлуоресцентный анализ для определения антител к ядерным и цитоплазматическим антигенам (ANA) в сыворотке крови. Реагенты ANA plus 120тестов/упк, арт.4065  для диагностики на анализаторе AKLIDES.</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303 600,0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303 600,0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Кассета  фруктозамин</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Кассета фруктозамин. Назначение: Тест для диагностики in vitro, предназначенный для количественного определения фруктозамина в человеческой сыворотке, плазме и моче на анализаторах Cobas. Хранение и стабильность: Срок хранения невскрытого реагента при 15 25 °C См. срок годности на упаковке кассеты cobas c pack.</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195 360,0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586 080,0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Реагенты для определения  IgG антител к нативным ДНК nDNA</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IgG антител к нативным ДНК в человеческой сыворотке,фасовка. Реагенты nDNA 60тестов/упк, арт. 4282 для диагностики на анализаторе AKLIDES.</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2 227 700,0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2 227 700,0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Калибратор FRUC (фруктозамин, гликозилированный альбумин)</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Калибратор для автоматизированных систем  Cobas предназначен для калибровки тестов Roche для количественного определения фруктозамина, в соответствии с паспортами присвоенных значений. Реагенты и рабочие растворы: Человеческая сыворотка крови с химическими добавками и материалом биологического происхождения в соответствии с указанными данными.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54 624,0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54 624,0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138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иммуоферментного определения лептина, ИФА</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иммуноферментного определения лептина. Однокамерного в сыворотке (плазме) крови. Характеристики набора: В ходе ИФА при взаимодействии исследуемых образцов сывороток (плазмы) крови в лунках стрипов с иммобилизованными антигенами эхинококка однокамерного происходит связывание специфических антител и образование комплекса «антиген–антитело» на поверхности лунок. Для удобства все флаконы с реагентами имеют цветовую идентификацию. Условия хранения и транспортировки: хранить при температуре 2 – 8 ºС.</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494AF8" w:rsidRDefault="000E39A3" w:rsidP="000E39A3">
            <w:pPr>
              <w:spacing w:after="0" w:line="240" w:lineRule="auto"/>
              <w:jc w:val="right"/>
              <w:rPr>
                <w:rFonts w:ascii="Times New Roman" w:eastAsia="Times New Roman" w:hAnsi="Times New Roman" w:cs="Times New Roman"/>
                <w:sz w:val="18"/>
                <w:szCs w:val="20"/>
                <w:lang w:eastAsia="ru-RU"/>
              </w:rPr>
            </w:pPr>
            <w:r w:rsidRPr="00494AF8">
              <w:rPr>
                <w:rFonts w:ascii="Times New Roman" w:eastAsia="Times New Roman" w:hAnsi="Times New Roman" w:cs="Times New Roman"/>
                <w:sz w:val="18"/>
                <w:szCs w:val="20"/>
                <w:lang w:eastAsia="ru-RU"/>
              </w:rPr>
              <w:t xml:space="preserve">420 000,0  </w:t>
            </w:r>
          </w:p>
        </w:tc>
        <w:tc>
          <w:tcPr>
            <w:tcW w:w="1417" w:type="dxa"/>
            <w:vAlign w:val="center"/>
          </w:tcPr>
          <w:p w:rsidR="000E39A3" w:rsidRPr="00494AF8" w:rsidRDefault="000E39A3" w:rsidP="000E39A3">
            <w:pPr>
              <w:spacing w:after="0" w:line="240" w:lineRule="auto"/>
              <w:jc w:val="right"/>
              <w:rPr>
                <w:rFonts w:ascii="Times New Roman" w:eastAsia="Times New Roman" w:hAnsi="Times New Roman" w:cs="Times New Roman"/>
                <w:sz w:val="18"/>
                <w:szCs w:val="20"/>
                <w:lang w:eastAsia="ru-RU"/>
              </w:rPr>
            </w:pPr>
            <w:r w:rsidRPr="00494AF8">
              <w:rPr>
                <w:rFonts w:ascii="Times New Roman" w:eastAsia="Times New Roman" w:hAnsi="Times New Roman" w:cs="Times New Roman"/>
                <w:sz w:val="18"/>
                <w:szCs w:val="20"/>
                <w:lang w:eastAsia="ru-RU"/>
              </w:rPr>
              <w:t xml:space="preserve">840 000,0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139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иммуоферментного определения микроальбумина, ИФА</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иммуноферментного определения микроальбумина. Однокамерного в сыворотке (плазме) крови. Характеристики набора: В ходе ИФА при взаимодействии исследуемых образцов сывороток (плазмы) крови в лунках стрипов с иммобилизованными антигенами эхинококка однокамерного происходит связывание специфических антител и образование комплекса «антиген–антитело» на поверхности лунок. Для удобства все флаконы с реагентами имеют цветовую идентификацию. Условия хранения и транспортировки: хранить при температуре 2 – 8 ºС.</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1 400 000,0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140</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kk-KZ" w:eastAsia="ru-RU"/>
              </w:rPr>
            </w:pPr>
            <w:r w:rsidRPr="00B13FAB">
              <w:rPr>
                <w:rFonts w:ascii="Times New Roman" w:eastAsia="Times New Roman" w:hAnsi="Times New Roman" w:cs="Times New Roman"/>
                <w:sz w:val="18"/>
                <w:szCs w:val="18"/>
                <w:lang w:val="kk-KZ" w:eastAsia="ru-RU"/>
              </w:rPr>
              <w:t>Антитела к гаммаглутаматдекарбоксилазе (GAD), Medizym anti-GAD, Medipan GMBH, 3202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Иммуноферментный анализ (ELISA/ ИФА) для количественного определения аутоантител к декарбоксилазе глютаминовой кислоты (GAD65 Ab) в человеческой сыворотке. 96тестов. Арт.3507</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810 000,0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1 620 000,0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к инсулину IAA (на 88 проб) Medipan GMBH,3806</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Иммуноферментный анализ (ELISA/ ИФА) для количественного определения Антитела к инсулину IAA в человеческой сыворотке,3806 96тестов.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810 000,0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1 620 000,0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определения ICA</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антител IgG к островково клеточным аутоантителам (ICA) в сыворотке крови человека. 48 тестов. Арт.4129</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810 000,0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1 620 000,0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к протеинтирозинфосфатазе IA2 (на 88 проб) Medipan GMBH,3803</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антител к протеинтирозинфосфатазе IA2 (на 88 проб) Medipan GMBH,3803</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810 000,0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1 620 000,0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Антитела к транспортеру цинка anti-ZnT8 (на 88 проб) Medipan GMBH,3791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антител к транспортеру цинка anti-ZnT8 (на 88 проб) Medipan GMBH,3791</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1 134 000,0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2 268 000,0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реагента для определения Антимюллеров гормон (AMH)  с калибратором, Mindray</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тест-система для количественного определения уровня антимюллеров гормона в сыворотке или плазме крови человека методом электрохемилюминесцентного иммунного анализа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825 000,0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146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чипов Ion 550™, 32 образца (A34538)</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баркодированный (с маркировкой) чипы для секвенирования ДНК на платформах Ion GeneStudio S5 Plus, Ion GeneStudio, 32 образца (A34538)</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10 344 225,0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10 344 225,0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Ion 550™ Набор для подготовки шаблонов и секвенирования, 8 реак. (A34541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Комплекс реагентов и расходных материалов для автоматической подпитки, эмульсионной PCR, обогащения и загрузки на чип, а также последующего секвенирования,8 реак. A34541</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6 651 013,0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6 651 013,0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148</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Набор</w:t>
            </w:r>
            <w:r w:rsidRPr="00B13FAB">
              <w:rPr>
                <w:rFonts w:ascii="Times New Roman" w:eastAsia="Times New Roman" w:hAnsi="Times New Roman" w:cs="Times New Roman"/>
                <w:sz w:val="18"/>
                <w:szCs w:val="18"/>
                <w:lang w:val="en-US" w:eastAsia="ru-RU"/>
              </w:rPr>
              <w:t xml:space="preserve"> Ion 550™ Single Chip Supplemental Kit, 32 </w:t>
            </w:r>
            <w:r w:rsidRPr="00207291">
              <w:rPr>
                <w:rFonts w:ascii="Times New Roman" w:eastAsia="Times New Roman" w:hAnsi="Times New Roman" w:cs="Times New Roman"/>
                <w:sz w:val="18"/>
                <w:szCs w:val="18"/>
                <w:lang w:eastAsia="ru-RU"/>
              </w:rPr>
              <w:t>образца</w:t>
            </w:r>
            <w:r w:rsidRPr="00B13FAB">
              <w:rPr>
                <w:rFonts w:ascii="Times New Roman" w:eastAsia="Times New Roman" w:hAnsi="Times New Roman" w:cs="Times New Roman"/>
                <w:sz w:val="18"/>
                <w:szCs w:val="18"/>
                <w:lang w:val="en-US" w:eastAsia="ru-RU"/>
              </w:rPr>
              <w:t xml:space="preserve"> (A36953)</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с расходными материалами и картриджи реагентов, необходимые для одиночного чипа Ion 550 в конфигурации single-chip при использовании Ion 550 Kit-Chef, позволяя выполнить 8 циклов подготовки шаблона и секвенирования с одним чипом без потерь реагентов.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1 693 275,0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1 693 275,0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149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мультиплексного ПЦР обогащения экзом Ion AmpliSeq™, 8 реак. (A38264)</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предназначен для одновременного количественного определения концентраций 45 различных цитокинов, хемокинов и факторов роста человека в образцах сыворотки, плазмы, культуральной среды или других биологических жидкостях.Анализ проводится методом мультиплексного иммуноанализа (xMAP) с использованием магнитных микросфер</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4</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4 963 061,0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19 852 244,0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150</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Набор</w:t>
            </w:r>
            <w:r w:rsidRPr="00B13FAB">
              <w:rPr>
                <w:rFonts w:ascii="Times New Roman" w:eastAsia="Times New Roman" w:hAnsi="Times New Roman" w:cs="Times New Roman"/>
                <w:sz w:val="18"/>
                <w:szCs w:val="18"/>
                <w:lang w:val="en-US" w:eastAsia="ru-RU"/>
              </w:rPr>
              <w:t xml:space="preserve"> IonCode™ Barcode Adapters 1-96 (A29747)</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комплект из 96 уникальных адаптеров</w:t>
            </w:r>
            <w:r w:rsidRPr="00207291">
              <w:rPr>
                <w:rFonts w:ascii="Times New Roman" w:eastAsia="Times New Roman" w:hAnsi="Times New Roman" w:cs="Times New Roman"/>
                <w:sz w:val="18"/>
                <w:szCs w:val="18"/>
                <w:lang w:eastAsia="ru-RU"/>
              </w:rPr>
              <w:noBreakHyphen/>
              <w:t>штрих</w:t>
            </w:r>
            <w:r w:rsidRPr="00207291">
              <w:rPr>
                <w:rFonts w:ascii="Times New Roman" w:eastAsia="Times New Roman" w:hAnsi="Times New Roman" w:cs="Times New Roman"/>
                <w:sz w:val="18"/>
                <w:szCs w:val="18"/>
                <w:lang w:eastAsia="ru-RU"/>
              </w:rPr>
              <w:noBreakHyphen/>
              <w:t>кодов, разработанных для высокопроизводительного мультиплексного секвенирования с использованием платформ Ion Torrent.</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2 827 007,0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2 827 007,0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количественног о анализа Ion Library TaqM an ™, 250 реак.(4468802)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комплексный набор для количественного анализа (qPCR), предназначенный для измерения концентрации подготовленных библиотек перед следующими этапами в процессе секвенирования на платформах Ion Torrent.</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1 866 414,0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1 866 414,0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Мини-набор для очистки геномной ДНК цельной крови GeneJET, 50 реак. (K0781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и расходных материалов для выделения и очистки высококачественной геномной ДНК из цельной крови и некоторых других биологических жидкостей с использованием колонок</w:t>
            </w:r>
            <w:r w:rsidRPr="00207291">
              <w:rPr>
                <w:rFonts w:ascii="Times New Roman" w:eastAsia="Times New Roman" w:hAnsi="Times New Roman" w:cs="Times New Roman"/>
                <w:sz w:val="18"/>
                <w:szCs w:val="18"/>
                <w:lang w:eastAsia="ru-RU"/>
              </w:rPr>
              <w:noBreakHyphen/>
              <w:t>спин</w:t>
            </w:r>
            <w:r w:rsidRPr="00207291">
              <w:rPr>
                <w:rFonts w:ascii="Times New Roman" w:eastAsia="Times New Roman" w:hAnsi="Times New Roman" w:cs="Times New Roman"/>
                <w:sz w:val="18"/>
                <w:szCs w:val="18"/>
                <w:lang w:eastAsia="ru-RU"/>
              </w:rPr>
              <w:noBreakHyphen/>
              <w:t>колонок и технологии адсорбции на мембране из диоксида кремния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168 538,0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168 538,0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153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анализа дцДНК HS Qubit ™ 1X, 100 реак. (Q33230)</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флуоресцентный набор для точного количественного определения двунитчатой ДНК (dsDNA) с высокой чувствительностью для применения с флуориметром Qubit™ от Thermo Fisher Scientific. Он измеряет только настоящую двунитчатую ДНК, игнорируя РНК, белки, свободные нуклеотиды и другие примеси, что делает результаты более точными по сравнению с методами спектрофотометрии.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118 138,0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118 138,0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Магнитные частицы MagMAX™, 5 мл (A58521)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магнитные частицы на основе микросфер, предназначенные для очистки ДНК и удаления мелких примесей (например, dNTP, солей, праймеров и димеров праймеров) в молекулярно</w:t>
            </w:r>
            <w:r w:rsidRPr="00207291">
              <w:rPr>
                <w:rFonts w:ascii="Times New Roman" w:eastAsia="Times New Roman" w:hAnsi="Times New Roman" w:cs="Times New Roman"/>
                <w:sz w:val="18"/>
                <w:szCs w:val="18"/>
                <w:lang w:eastAsia="ru-RU"/>
              </w:rPr>
              <w:noBreakHyphen/>
              <w:t>биологических workflow</w:t>
            </w:r>
            <w:r w:rsidRPr="00207291">
              <w:rPr>
                <w:rFonts w:ascii="Times New Roman" w:eastAsia="Times New Roman" w:hAnsi="Times New Roman" w:cs="Times New Roman"/>
                <w:sz w:val="18"/>
                <w:szCs w:val="18"/>
                <w:lang w:eastAsia="ru-RU"/>
              </w:rPr>
              <w:noBreakHyphen/>
              <w:t>процессах, особенно при подготовке фрагментов для секвенирования и PCR</w:t>
            </w:r>
            <w:r w:rsidRPr="00207291">
              <w:rPr>
                <w:rFonts w:ascii="Times New Roman" w:eastAsia="Times New Roman" w:hAnsi="Times New Roman" w:cs="Times New Roman"/>
                <w:sz w:val="18"/>
                <w:szCs w:val="18"/>
                <w:lang w:eastAsia="ru-RU"/>
              </w:rPr>
              <w:noBreakHyphen/>
              <w:t>очистке</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202 150,0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202 150,0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микрочипов Ion 540™, 4 микрочипа (A27765 )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(Ion 540™ Chips), используемых в NGS</w:t>
            </w:r>
            <w:r w:rsidRPr="00207291">
              <w:rPr>
                <w:rFonts w:ascii="Times New Roman" w:eastAsia="Times New Roman" w:hAnsi="Times New Roman" w:cs="Times New Roman"/>
                <w:sz w:val="18"/>
                <w:szCs w:val="18"/>
                <w:lang w:eastAsia="ru-RU"/>
              </w:rPr>
              <w:noBreakHyphen/>
              <w:t xml:space="preserve">секвенировании на платформах </w:t>
            </w:r>
            <w:r w:rsidRPr="00207291">
              <w:rPr>
                <w:rFonts w:ascii="Times New Roman" w:eastAsia="Times New Roman" w:hAnsi="Times New Roman" w:cs="Times New Roman"/>
                <w:i/>
                <w:iCs/>
                <w:sz w:val="18"/>
                <w:szCs w:val="18"/>
                <w:lang w:eastAsia="ru-RU"/>
              </w:rPr>
              <w:t>Ion GeneStudio S5 / S5 Plus / S5 Prime / S5 XL</w:t>
            </w:r>
            <w:r w:rsidRPr="00207291">
              <w:rPr>
                <w:rFonts w:ascii="Times New Roman" w:eastAsia="Times New Roman" w:hAnsi="Times New Roman" w:cs="Times New Roman"/>
                <w:sz w:val="18"/>
                <w:szCs w:val="18"/>
                <w:lang w:eastAsia="ru-RU"/>
              </w:rPr>
              <w:t xml:space="preserve"> от Thermo Fisher Scientific, служат в качестве носителей для проведения секвенирования без использования оптической системы — детектирование происходит электронным методом регистрации включения нуклеотидов полимеразой.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4 778 620,0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9 557 240,0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Ion 540 ™ Chef (2 цикла секвенирования на инициализацию), 8 реакций, A30011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набор реагентов и расходных материалов для автоматизированного шаблонирования (templating), подготовки и запуска реакций секвенирования с использованием системы </w:t>
            </w:r>
            <w:r w:rsidRPr="00207291">
              <w:rPr>
                <w:rFonts w:ascii="Times New Roman" w:eastAsia="Times New Roman" w:hAnsi="Times New Roman" w:cs="Times New Roman"/>
                <w:i/>
                <w:iCs/>
                <w:sz w:val="18"/>
                <w:szCs w:val="18"/>
                <w:lang w:eastAsia="ru-RU"/>
              </w:rPr>
              <w:t>Ion ,</w:t>
            </w:r>
            <w:r w:rsidRPr="00207291">
              <w:rPr>
                <w:rFonts w:ascii="Times New Roman" w:eastAsia="Times New Roman" w:hAnsi="Times New Roman" w:cs="Times New Roman"/>
                <w:sz w:val="18"/>
                <w:szCs w:val="18"/>
                <w:lang w:eastAsia="ru-RU"/>
              </w:rPr>
              <w:t xml:space="preserve"> набор обеспечивает работу с библиотеками длиной до 200 нуклеотидов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6 833 074,0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6 833 074,0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иммуноферментного анализа определения 17- ОН-прогестерона в сыворотке и плазме крови. 96 определений</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количественного определения 17</w:t>
            </w:r>
            <w:r w:rsidRPr="00207291">
              <w:rPr>
                <w:rFonts w:ascii="Times New Roman" w:eastAsia="Times New Roman" w:hAnsi="Times New Roman" w:cs="Times New Roman"/>
                <w:sz w:val="18"/>
                <w:szCs w:val="18"/>
                <w:lang w:eastAsia="ru-RU"/>
              </w:rPr>
              <w:noBreakHyphen/>
              <w:t>ОН</w:t>
            </w:r>
            <w:r w:rsidRPr="00207291">
              <w:rPr>
                <w:rFonts w:ascii="Times New Roman" w:eastAsia="Times New Roman" w:hAnsi="Times New Roman" w:cs="Times New Roman"/>
                <w:sz w:val="18"/>
                <w:szCs w:val="18"/>
                <w:lang w:eastAsia="ru-RU"/>
              </w:rPr>
              <w:noBreakHyphen/>
              <w:t>прогестерона (17</w:t>
            </w:r>
            <w:r w:rsidRPr="00207291">
              <w:rPr>
                <w:rFonts w:ascii="Times New Roman" w:eastAsia="Times New Roman" w:hAnsi="Times New Roman" w:cs="Times New Roman"/>
                <w:sz w:val="18"/>
                <w:szCs w:val="18"/>
                <w:lang w:eastAsia="ru-RU"/>
              </w:rPr>
              <w:noBreakHyphen/>
              <w:t>OH</w:t>
            </w:r>
            <w:r w:rsidRPr="00207291">
              <w:rPr>
                <w:rFonts w:ascii="Times New Roman" w:eastAsia="Times New Roman" w:hAnsi="Times New Roman" w:cs="Times New Roman"/>
                <w:sz w:val="18"/>
                <w:szCs w:val="18"/>
                <w:lang w:eastAsia="ru-RU"/>
              </w:rPr>
              <w:noBreakHyphen/>
              <w:t>Progesterone) — это лабораторный диагностический комплект, предназначенный для измерения концентрации 17</w:t>
            </w:r>
            <w:r w:rsidRPr="00207291">
              <w:rPr>
                <w:rFonts w:ascii="Times New Roman" w:eastAsia="Times New Roman" w:hAnsi="Times New Roman" w:cs="Times New Roman"/>
                <w:sz w:val="18"/>
                <w:szCs w:val="18"/>
                <w:lang w:eastAsia="ru-RU"/>
              </w:rPr>
              <w:noBreakHyphen/>
              <w:t>ОН</w:t>
            </w:r>
            <w:r w:rsidRPr="00207291">
              <w:rPr>
                <w:rFonts w:ascii="Times New Roman" w:eastAsia="Times New Roman" w:hAnsi="Times New Roman" w:cs="Times New Roman"/>
                <w:sz w:val="18"/>
                <w:szCs w:val="18"/>
                <w:lang w:eastAsia="ru-RU"/>
              </w:rPr>
              <w:noBreakHyphen/>
              <w:t>прогестерона в образцах человеческой сыворотки и плазмы крови методом конкурентного иммуноферментного анализа.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79 820,0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79 820,0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158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иммуноферментного анализа количественного определения свободного активного кортизола в слюне. 96 определений</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наборов для иммуноферментного анализа (ELISA) для количественного определения свободного активного кортизола в слюне, рассчитанных на 96 определений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126 390,0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126 390,0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159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Реагенты для определения IgG или IgM-антител Anti-Phospholipid 10 Dot</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Иммунодотинговый анализ для определения IgG или IgM-антител фосфолипидами ß2-гликопротеинов I в сыворотки крови человека. Реагенты Anti-Phospholipid 10 Dot  20тестов/упк, арт. 5012  для диагностики на анализаторе AKLIDES.</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325 750,0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651 500,0  </w:t>
            </w:r>
          </w:p>
        </w:tc>
      </w:tr>
      <w:tr w:rsidR="000E39A3" w:rsidRPr="00207291" w:rsidTr="000664CA">
        <w:trPr>
          <w:cantSplit/>
          <w:trHeight w:val="127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иммунодотингового анализа по определению IgG или IgMантител фосфолипидам и ß2-гликопротеинов I в сыворотки крови человека</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наборов для количественного определения IgG и/или IgM</w:t>
            </w:r>
            <w:r w:rsidRPr="00207291">
              <w:rPr>
                <w:rFonts w:ascii="Times New Roman" w:eastAsia="Times New Roman" w:hAnsi="Times New Roman" w:cs="Times New Roman"/>
                <w:sz w:val="18"/>
                <w:szCs w:val="18"/>
                <w:lang w:eastAsia="ru-RU"/>
              </w:rPr>
              <w:noBreakHyphen/>
              <w:t>антител к фосфолипидам и β2</w:t>
            </w:r>
            <w:r w:rsidRPr="00207291">
              <w:rPr>
                <w:rFonts w:ascii="Times New Roman" w:eastAsia="Times New Roman" w:hAnsi="Times New Roman" w:cs="Times New Roman"/>
                <w:sz w:val="18"/>
                <w:szCs w:val="18"/>
                <w:lang w:eastAsia="ru-RU"/>
              </w:rPr>
              <w:noBreakHyphen/>
              <w:t>гликопротеину I в сыворотке или плазме крови человека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325 750,0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651 500,0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определения антител к ядерным и цитоплазматическим антигенам (ANA) в сыворотке крови человека</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иммунодотинговый анализ для качественного определения аутоантител к ядерным и цитоплазматическим антигенам в сыворотке или плазме человека. Реагенты ANA 18Line 20тестов/упк, арт. 4291  для диагностики на анализаторе AKLIDES.</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205 303,0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410 606,0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иммуоферментного определения концентрации TNF -альфа ИФА</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количественного определения концентрации TNF</w:t>
            </w:r>
            <w:r w:rsidRPr="00207291">
              <w:rPr>
                <w:rFonts w:ascii="Times New Roman" w:eastAsia="Times New Roman" w:hAnsi="Times New Roman" w:cs="Times New Roman"/>
                <w:sz w:val="18"/>
                <w:szCs w:val="18"/>
                <w:lang w:eastAsia="ru-RU"/>
              </w:rPr>
              <w:noBreakHyphen/>
              <w:t>α (фактор некроза опухолей</w:t>
            </w:r>
            <w:r w:rsidRPr="00207291">
              <w:rPr>
                <w:rFonts w:ascii="Times New Roman" w:eastAsia="Times New Roman" w:hAnsi="Times New Roman" w:cs="Times New Roman"/>
                <w:sz w:val="18"/>
                <w:szCs w:val="18"/>
                <w:lang w:eastAsia="ru-RU"/>
              </w:rPr>
              <w:noBreakHyphen/>
              <w:t>альфа) в сыворотке, плазме крови или других биологических образцах человека, 96 определений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240 000,0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480 000,0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иммуоферментного определения концентрации легкой цепи нейрофиламентов (NFL) ИФА</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количественного определения легкой цепи нейрофиламента — Neurofilament Light Chain (NFL) — в сыворотке, плазме крови или других биологических жидкостях человека.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164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определения глиального фибриллярного кислого белка (GFAP)</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наборов реагентов для количественного определения глиального фибриллярного кислого белка (GFAP) — маркера глиальных клеток и повреждения нервной ткани — в биологических жидкостях</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IgG антител к нативным ДНК в человеческой сыворотке</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определения IgG</w:t>
            </w:r>
            <w:r w:rsidRPr="00207291">
              <w:rPr>
                <w:rFonts w:ascii="Times New Roman" w:eastAsia="Times New Roman" w:hAnsi="Times New Roman" w:cs="Times New Roman"/>
                <w:sz w:val="18"/>
                <w:szCs w:val="18"/>
                <w:lang w:eastAsia="ru-RU"/>
              </w:rPr>
              <w:noBreakHyphen/>
              <w:t>антител к нативной (двухцепочечной) ДНК (anti</w:t>
            </w:r>
            <w:r w:rsidRPr="00207291">
              <w:rPr>
                <w:rFonts w:ascii="Times New Roman" w:eastAsia="Times New Roman" w:hAnsi="Times New Roman" w:cs="Times New Roman"/>
                <w:sz w:val="18"/>
                <w:szCs w:val="18"/>
                <w:lang w:eastAsia="ru-RU"/>
              </w:rPr>
              <w:noBreakHyphen/>
              <w:t>dsDNA IgG) методом непрямого иммунофлюоресцентного анализа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124 200,0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248 400,0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Нейротрофический фактор мозга (BDNF)</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наборов реагентов для количественного определения мозгового нейротрофического фактора (BDNF — </w:t>
            </w:r>
            <w:r w:rsidRPr="00207291">
              <w:rPr>
                <w:rFonts w:ascii="Times New Roman" w:eastAsia="Times New Roman" w:hAnsi="Times New Roman" w:cs="Times New Roman"/>
                <w:i/>
                <w:iCs/>
                <w:sz w:val="18"/>
                <w:szCs w:val="18"/>
                <w:lang w:eastAsia="ru-RU"/>
              </w:rPr>
              <w:t>Brain</w:t>
            </w:r>
            <w:r w:rsidRPr="00207291">
              <w:rPr>
                <w:rFonts w:ascii="Times New Roman" w:eastAsia="Times New Roman" w:hAnsi="Times New Roman" w:cs="Times New Roman"/>
                <w:i/>
                <w:iCs/>
                <w:sz w:val="18"/>
                <w:szCs w:val="18"/>
                <w:lang w:eastAsia="ru-RU"/>
              </w:rPr>
              <w:noBreakHyphen/>
              <w:t>Derived Neurotrophic Factor</w:t>
            </w:r>
            <w:r w:rsidRPr="00207291">
              <w:rPr>
                <w:rFonts w:ascii="Times New Roman" w:eastAsia="Times New Roman" w:hAnsi="Times New Roman" w:cs="Times New Roman"/>
                <w:sz w:val="18"/>
                <w:szCs w:val="18"/>
                <w:lang w:eastAsia="ru-RU"/>
              </w:rPr>
              <w:t>) в сыворотке, плазме крови и других биологических образцах человека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167</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kk-KZ" w:eastAsia="ru-RU"/>
              </w:rPr>
            </w:pPr>
            <w:r w:rsidRPr="00B13FAB">
              <w:rPr>
                <w:rFonts w:ascii="Times New Roman" w:eastAsia="Times New Roman" w:hAnsi="Times New Roman" w:cs="Times New Roman"/>
                <w:sz w:val="18"/>
                <w:szCs w:val="18"/>
                <w:lang w:val="kk-KZ" w:eastAsia="ru-RU"/>
              </w:rPr>
              <w:t>Планшет Armadillo™ PCR Strip, 96 лунок, прозрачный, 25 планшетов (AB2796)</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полупанельная микропланшетка с 96 лунками для проведения полимеразной цепной реакции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110 028,0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110 028,0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Ультра прозрачные крышки для кПЦР, стрипы по 8 шт., 120 стрипов/упак. (AB0866)</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оптически прозрачные крышки для ПЦР/кПЦР (qPCR), предназначенные для надежного герметичного закрытия стрипробирок и 96</w:t>
            </w:r>
            <w:r w:rsidRPr="00207291">
              <w:rPr>
                <w:rFonts w:ascii="Times New Roman" w:eastAsia="Times New Roman" w:hAnsi="Times New Roman" w:cs="Times New Roman"/>
                <w:sz w:val="18"/>
                <w:szCs w:val="18"/>
                <w:lang w:eastAsia="ru-RU"/>
              </w:rPr>
              <w:noBreakHyphen/>
              <w:t>луночных ПЦР</w:t>
            </w:r>
            <w:r w:rsidRPr="00207291">
              <w:rPr>
                <w:rFonts w:ascii="Times New Roman" w:eastAsia="Times New Roman" w:hAnsi="Times New Roman" w:cs="Times New Roman"/>
                <w:sz w:val="18"/>
                <w:szCs w:val="18"/>
                <w:lang w:eastAsia="ru-RU"/>
              </w:rPr>
              <w:noBreakHyphen/>
              <w:t>планшетов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37 374,0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74 748,0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169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Пробирка AVATUBE активатором свертывания 6мл, цвет крышки красный</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одноразовая вакуумная пробирка для забора венозной крови с внутренним активатором свертывания крови, предназначенная для получения сыворотки крови в клинических лабораторных исследованиях№ объемом 6,0мл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86,0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86 000,0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Пробирка вакуумная с цитратом натрия 3,2%-3,5мл голубая крышка.</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одноразовая вакуумная пробирка для забора венозной крови с антикоагулянтом, который применяется для коагулологических исследований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выполнения преаналитического этапа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88,0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44 000,0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Пробирка вакуумная с активаторм свертывания и гелем для разделения сыворотки, 5,0 мл, цвет крышки желтый</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пробирка для забора венозной крови с добавками, которые ускоряют образование сгустка и отделяют сыворотку от клеток крови после центрифугирования.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выполнения преаналитического этапа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172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Держатель (стандартный, одноразовый), 100 шт/уп.</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держатель для пробирок или стрипов предназначенная для временного или постоянного удержания пробирок в вертикальном положении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выполнения преаналитического этапа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2500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1 625 000,0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Игла двусторонняя 21Gх1'' ("VACUETTE" VISIO PLUS" с камерой визуализации, зеленая).</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одноразовая двусторонняя игла для забора венозной крови в вакуумные пробирки, оснащённая прозрачной камерой визуализации, позволяющей наблюдать заполнение кровью при венепункции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выполнения преаналитического этапа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2500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71,4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178 500,0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174</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kk-KZ" w:eastAsia="ru-RU"/>
              </w:rPr>
            </w:pPr>
            <w:r w:rsidRPr="00B13FAB">
              <w:rPr>
                <w:rFonts w:ascii="Times New Roman" w:eastAsia="Times New Roman" w:hAnsi="Times New Roman" w:cs="Times New Roman"/>
                <w:sz w:val="18"/>
                <w:szCs w:val="18"/>
                <w:lang w:val="kk-KZ" w:eastAsia="ru-RU"/>
              </w:rPr>
              <w:t>Набор для ПЦР амплификации CLA IdentiFiler™ Plus, 50 реак.</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CLA IdentiFiler™ Plus предназначен для амплификации STR-локусов (Short Tandem Repeat) методом полимеразной цепной реакции (ПЦР) в режиме реального времени или для последующего капиллярного электрофореза.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1 816 560,0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1 816 560,0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для выделения геномной ДНК GeneJET, 50 реак.</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Набор Thermo Scientific GeneJET Genomic DNA Purification Kit предназначен для быстрой и эффективной очистки высококачественной геномной ДНК из различных образцов клеточных культур и тканей млекопитающих,цельной крови, бактерий и дрожжей.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157 557,0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157 557,0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Размерный стандарт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Калибровка размера фрагментов ДНК при капиллярном электрофорезе на генетических анализаторах (серии Applied Biosystems 3500/3500xL, SeqStudio, 3130/3730xl и др.).</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822 286,0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822 286,0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Картридж v2 для генетического анализатора SeqStudio™, 250 инъекций/1000 реак.</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Картридж v2 является одноразовым расходным модулем, предназначенным для выполнения капиллярного электрофореза на генетическом анализаторе SeqStudio™. Он содержит интегрированные капилляры, буферные резервуары и полимер для разделения фрагментов ДНК в полностью закрытой, готовой к работе системе.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3 021 648,0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3 021 648,0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178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Катодный буферный контейнер SeqStudio ™ , 4шт/уп</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Катодный буферный контейнер является одноразовым расходным элементом для генетического анализатора SeqStudio™, представляя собой герметичный резервуар, предварительно заполненный готовым буферным раствором для создания катодной среды в системе капиллярного электрофореза.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167 328,0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167 328,0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179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Формамид Hi-Di ™, 5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Формамид Hi-Di™ — это высокоочищенный, деионизированный формамид, специально оптимизированный для приготовления рабочих образцов в капиллярном электрофорезе ДНК на генетических анализаторах (Applied Biosystems). Его ключевая роль — денатурация одноцепочечных ПЦР-продуктов (например, для STR-анализа) перед инъекцией в капилляр, обеспечивая высокое разрешение и четкость пиков.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штука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41 301,0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41 301,0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Планшета 96-луночная</w:t>
            </w:r>
            <w:r w:rsidRPr="00207291">
              <w:rPr>
                <w:rFonts w:ascii="Times New Roman" w:eastAsia="Times New Roman" w:hAnsi="Times New Roman" w:cs="Times New Roman"/>
                <w:sz w:val="18"/>
                <w:szCs w:val="18"/>
                <w:lang w:eastAsia="ru-RU"/>
              </w:rPr>
              <w:br/>
              <w:t>MicroAmp™, оптическая,</w:t>
            </w:r>
            <w:r w:rsidRPr="00207291">
              <w:rPr>
                <w:rFonts w:ascii="Times New Roman" w:eastAsia="Times New Roman" w:hAnsi="Times New Roman" w:cs="Times New Roman"/>
                <w:sz w:val="18"/>
                <w:szCs w:val="18"/>
                <w:lang w:eastAsia="ru-RU"/>
              </w:rPr>
              <w:br/>
              <w:t>10 шт/упак.</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Оптический 96-луночный реакционный планшет Applied Biosystems™ MicroAmp™ оптимизирован для обеспечения непревзойденной точности и однородности температуры для быстрой и эффективной ПЦРамплификации. Этот планшет, изготовленный из цельного жесткого куска полипропилена в формате 96 лунок, совместим с 96-луночными системами ПЦР в реальном времени и термоциклерами Applied Biosystems™. Сертификаты/соответствие: Сертифицировано, что не содержит ДНК/РНК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лабораторного тестирования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59 535,0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59 535,0  </w:t>
            </w:r>
          </w:p>
        </w:tc>
      </w:tr>
      <w:tr w:rsidR="000E39A3" w:rsidRPr="00207291" w:rsidTr="000664CA">
        <w:trPr>
          <w:cantSplit/>
          <w:trHeight w:val="127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О-ксилол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О-ксилол  по  10л  в  канистре  прозрачная  жидкость  с резким запахом, для проводки и окраски тканей.  Для проводки    операционно-биопсийного    материала    и цитологических мазков, канистра 10л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проводки операционно-биопсийного материала и цитологических мазков, л</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45 500,0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Формалин 10%</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Формалин 10% нейтральный буферный по 10л в канистре прозрачная жидкость с резким запахом, фиксатор для гистологических образцов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фиксации операционно- биопсийного</w:t>
            </w:r>
            <w:r w:rsidRPr="00207291">
              <w:rPr>
                <w:rFonts w:ascii="Times New Roman" w:eastAsia="Times New Roman" w:hAnsi="Times New Roman" w:cs="Times New Roman"/>
                <w:sz w:val="18"/>
                <w:szCs w:val="18"/>
                <w:lang w:eastAsia="ru-RU"/>
              </w:rPr>
              <w:br/>
              <w:t>материала, 10л</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34 335,0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34 335,0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эозин G 1% водный раствор 500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Эозин  1%  спиртовой  по  1000  мл  для  окрашивания цитоплазмы в гистологических срезах, ярко красного цвета, со специфическим запахом.</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окрашивание цитоплазмы в гистологических</w:t>
            </w:r>
            <w:r w:rsidRPr="00207291">
              <w:rPr>
                <w:rFonts w:ascii="Times New Roman" w:eastAsia="Times New Roman" w:hAnsi="Times New Roman" w:cs="Times New Roman"/>
                <w:sz w:val="18"/>
                <w:szCs w:val="18"/>
                <w:lang w:eastAsia="ru-RU"/>
              </w:rPr>
              <w:br/>
              <w:t>срезах, 1000 мл</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26 565,0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26 565,0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184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гематоксилин Майера 1000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Гематоксилин Майера  для окрашивания ядер в    гистологичеких    срезах,    фиолетового    цвета    в пласмасовом флаконе по 1000 мл, без запаха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окрашивания ядер в гистологических</w:t>
            </w:r>
            <w:r w:rsidRPr="00207291">
              <w:rPr>
                <w:rFonts w:ascii="Times New Roman" w:eastAsia="Times New Roman" w:hAnsi="Times New Roman" w:cs="Times New Roman"/>
                <w:sz w:val="18"/>
                <w:szCs w:val="18"/>
                <w:lang w:eastAsia="ru-RU"/>
              </w:rPr>
              <w:br/>
              <w:t>срезах, 1000 мл</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44 415,0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44 415,0  </w:t>
            </w:r>
          </w:p>
        </w:tc>
      </w:tr>
      <w:tr w:rsidR="000E39A3" w:rsidRPr="00207291" w:rsidTr="000664CA">
        <w:trPr>
          <w:cantSplit/>
          <w:trHeight w:val="153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Окраска Трипановый синий</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окраска   для   выявления   трехвалентного   железа   в тканях</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окрашивания</w:t>
            </w:r>
            <w:r w:rsidRPr="00207291">
              <w:rPr>
                <w:rFonts w:ascii="Times New Roman" w:eastAsia="Times New Roman" w:hAnsi="Times New Roman" w:cs="Times New Roman"/>
                <w:sz w:val="18"/>
                <w:szCs w:val="18"/>
                <w:lang w:eastAsia="ru-RU"/>
              </w:rPr>
              <w:br/>
              <w:t>ядер и цитоплазмы, для</w:t>
            </w:r>
            <w:r w:rsidRPr="00207291">
              <w:rPr>
                <w:rFonts w:ascii="Times New Roman" w:eastAsia="Times New Roman" w:hAnsi="Times New Roman" w:cs="Times New Roman"/>
                <w:sz w:val="18"/>
                <w:szCs w:val="18"/>
                <w:lang w:eastAsia="ru-RU"/>
              </w:rPr>
              <w:br/>
              <w:t>определения жизнеспособности клеток</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25 200,0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массон с аналиновым синим на 100 тестов</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окраска соединительной ткани, коллагена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окраски биопсий почек</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103 530,0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103 530,0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Шик-реакция 100 тестов</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выявление нормальных и патологически измененных компонентов, содержащих в своем составе гликолевые группы</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окраски биопсий почек</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86 940,0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86 940,0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парафин гистопласт Histomix по 5 кг</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гистологической заливки повышенной плотности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гистологической заливки повышенной плотности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кг</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15 330,0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30 660,0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189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серебрения по Джонсон-Моури</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окраска на ретикулиновые волокна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окраски биопсий почек</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Био Маунт по 500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синтетическая   мотирующая   среда   для   заключения гистологических   и   цитологических   препаратов,   в пластмасовом  флаконе,  прозрачная,  без  запаха,  по 500мл, средняя вязкость</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заключения микропрепаратов под покровное стекло</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191</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Monoclonal Mouse Anti-Human CD4, RTU</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мышиное моноклональное антитело для иммуногистохимии, полученное из супернатанта клеточной культуры, который концентрируют, диализуют, стерилизуют фильтрацией и разбавляют в</w:t>
            </w:r>
            <w:r w:rsidRPr="00207291">
              <w:rPr>
                <w:rFonts w:ascii="Times New Roman" w:eastAsia="Times New Roman" w:hAnsi="Times New Roman" w:cs="Times New Roman"/>
                <w:sz w:val="18"/>
                <w:szCs w:val="18"/>
                <w:lang w:eastAsia="ru-RU"/>
              </w:rPr>
              <w:br/>
              <w:t>буфере с pH 7,5, содержащем БСА и азид натрия в качестве консерванта.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692 240,0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692 240,0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192</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Monoclonal Mo a Hu CD8, RTU</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это  мышиное  моноклональное  антитело,  полученное из    супернатанта    клеточной    культуры,    который концентрируют,            диализуют,            стерилизуют фильтрованием   и   разбавляют   в   буфере   с   pH   7,5, содержащем    БСА    и    азид    натрия    в    качестве консерванта.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692 240,0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692 240,0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193</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Monoclonal Mouse Anti-Human CD31, RTU</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Кассета     фруктозамин.     Назначение:     Тест     для диагностики      in      vitro,      предназначенный      для количественного     определения     фруктозамина     в </w:t>
            </w:r>
            <w:r w:rsidRPr="00207291">
              <w:rPr>
                <w:rFonts w:ascii="Times New Roman" w:eastAsia="Times New Roman" w:hAnsi="Times New Roman" w:cs="Times New Roman"/>
                <w:sz w:val="18"/>
                <w:szCs w:val="18"/>
                <w:lang w:eastAsia="ru-RU"/>
              </w:rPr>
              <w:br/>
              <w:t>человеческой     сыворотке,     плазме     и     моче     на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289 905,0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289 905,0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194</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Monoclonal Mouse Anti-Human CD34 Class II, RTU</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IgG    антител    к    нативным    ДНК    в человеческой   сыворотке,фасовка.   Реагенты   nDNA 60тестов/упк,     арт.     4282     для     диагностики     на анализаторе AKLIDES.</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195</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Monoclonal Mouse Anti-Human CD45, RTU</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Калибратор  для  автоматизированных  систем    Cobas предназначен   для   калибровки   тестов   Roche   для количественного     определения     фруктозамина,     в соответствии  с  паспортами  присвоенных  значений. Реагенты     и     рабочие     растворы:     Человеческая сыворотка    крови    с    химическими    добавками    и материалом      биологического      происхождения      в</w:t>
            </w:r>
            <w:r w:rsidRPr="00207291">
              <w:rPr>
                <w:rFonts w:ascii="Times New Roman" w:eastAsia="Times New Roman" w:hAnsi="Times New Roman" w:cs="Times New Roman"/>
                <w:sz w:val="18"/>
                <w:szCs w:val="18"/>
                <w:lang w:eastAsia="ru-RU"/>
              </w:rPr>
              <w:br/>
              <w:t>соответствии с указанными данными.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196</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Monoclonal Mouse Anti-Human CD68, RTU</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Набор реагентов для        иммуноферментного определения лептина.   Однокамерного в сыворотке (плазме) крови. Характеристики набора: В ходе ИФА при взаимодействии исследуемых образцов сывороток (плазмы)        крови </w:t>
            </w:r>
            <w:r w:rsidRPr="00207291">
              <w:rPr>
                <w:rFonts w:ascii="Times New Roman" w:eastAsia="Times New Roman" w:hAnsi="Times New Roman" w:cs="Times New Roman"/>
                <w:sz w:val="18"/>
                <w:szCs w:val="18"/>
                <w:lang w:val="kk-KZ" w:eastAsia="ru-RU"/>
              </w:rPr>
              <w:t xml:space="preserve"> </w:t>
            </w:r>
            <w:r w:rsidRPr="00207291">
              <w:rPr>
                <w:rFonts w:ascii="Times New Roman" w:eastAsia="Times New Roman" w:hAnsi="Times New Roman" w:cs="Times New Roman"/>
                <w:sz w:val="18"/>
                <w:szCs w:val="18"/>
                <w:lang w:eastAsia="ru-RU"/>
              </w:rPr>
              <w:t xml:space="preserve"> в  лунках стрипов</w:t>
            </w:r>
            <w:r w:rsidRPr="00207291">
              <w:rPr>
                <w:rFonts w:ascii="Times New Roman" w:eastAsia="Times New Roman" w:hAnsi="Times New Roman" w:cs="Times New Roman"/>
                <w:sz w:val="18"/>
                <w:szCs w:val="18"/>
                <w:lang w:val="kk-KZ" w:eastAsia="ru-RU"/>
              </w:rPr>
              <w:t xml:space="preserve"> </w:t>
            </w:r>
            <w:r w:rsidRPr="00207291">
              <w:rPr>
                <w:rFonts w:ascii="Times New Roman" w:eastAsia="Times New Roman" w:hAnsi="Times New Roman" w:cs="Times New Roman"/>
                <w:sz w:val="18"/>
                <w:szCs w:val="18"/>
                <w:lang w:eastAsia="ru-RU"/>
              </w:rPr>
              <w:t>с иммобилизованными         антигенами эхинококка однокамерного происходит              связывание специфических   антител   и   образование   комплекса</w:t>
            </w:r>
            <w:r w:rsidRPr="00207291">
              <w:rPr>
                <w:rFonts w:ascii="Times New Roman" w:eastAsia="Times New Roman" w:hAnsi="Times New Roman" w:cs="Times New Roman"/>
                <w:sz w:val="18"/>
                <w:szCs w:val="18"/>
                <w:lang w:val="kk-KZ" w:eastAsia="ru-RU"/>
              </w:rPr>
              <w:t xml:space="preserve"> </w:t>
            </w:r>
            <w:r w:rsidRPr="00207291">
              <w:rPr>
                <w:rFonts w:ascii="Times New Roman" w:eastAsia="Times New Roman" w:hAnsi="Times New Roman" w:cs="Times New Roman"/>
                <w:sz w:val="18"/>
                <w:szCs w:val="18"/>
                <w:lang w:eastAsia="ru-RU"/>
              </w:rPr>
              <w:t>«антиген–антитело» на поверхности    лунок. Для удобства все флаконы с реагентами имеют цветовую идентификацию.           Условия  хранения и транспортировки: хранить при температуре 2 – 8 ºС.</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197</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Monoclonal Mouse Anti- Vimentin, RTU</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для        иммуноферментного определения    микроальбумина.    Однокамерного    в сыворотке (плазме) крови. Характеристики набора: В ходе ИФА при взаимодействии исследуемых образцов сывороток   (плазмы)   крови   в   лунках   стрипов   с иммобилизованными         антигенами         эхинококка однокамерного              происходит              связывание специфических   антител   и   образование   комплекса</w:t>
            </w:r>
            <w:r w:rsidRPr="00207291">
              <w:rPr>
                <w:rFonts w:ascii="Times New Roman" w:eastAsia="Times New Roman" w:hAnsi="Times New Roman" w:cs="Times New Roman"/>
                <w:sz w:val="18"/>
                <w:szCs w:val="18"/>
                <w:lang w:eastAsia="ru-RU"/>
              </w:rPr>
              <w:br/>
              <w:t>«антиген–антитело»    на    поверхности    лунок.    Для удобства все флаконы с реагентами имеют цветовую идентификацию.           Условия           хранения           и транспортировки: хранить при температуре 2 – 8 ºС.</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198</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Monoclonal Mouse Anti-Human Ki-67, RTU</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Иммуноферментный    анализ    (ELISA/    ИФА)    для количественного       определения       аутоантител       к декарбоксилазе глютаминовой кислоты (GAD65 Ab) в человеческой сыворотке. 96тестов. Арт.3507</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готовые к использованию первичные антитела, 6 м</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199</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 xml:space="preserve">Mouse/Rabbit Poly Detector Plus DAB HRP Detection System </w:t>
            </w:r>
            <w:r w:rsidRPr="00207291">
              <w:rPr>
                <w:rFonts w:ascii="Times New Roman" w:eastAsia="Times New Roman" w:hAnsi="Times New Roman" w:cs="Times New Roman"/>
                <w:sz w:val="18"/>
                <w:szCs w:val="18"/>
                <w:lang w:eastAsia="ru-RU"/>
              </w:rPr>
              <w:t>по</w:t>
            </w:r>
            <w:r w:rsidRPr="00B13FAB">
              <w:rPr>
                <w:rFonts w:ascii="Times New Roman" w:eastAsia="Times New Roman" w:hAnsi="Times New Roman" w:cs="Times New Roman"/>
                <w:sz w:val="18"/>
                <w:szCs w:val="18"/>
                <w:lang w:val="en-US" w:eastAsia="ru-RU"/>
              </w:rPr>
              <w:t xml:space="preserve"> 15 </w:t>
            </w:r>
            <w:r w:rsidRPr="00207291">
              <w:rPr>
                <w:rFonts w:ascii="Times New Roman" w:eastAsia="Times New Roman" w:hAnsi="Times New Roman" w:cs="Times New Roman"/>
                <w:sz w:val="18"/>
                <w:szCs w:val="18"/>
                <w:lang w:eastAsia="ru-RU"/>
              </w:rPr>
              <w:t>мл</w:t>
            </w:r>
            <w:r w:rsidRPr="00B13FAB">
              <w:rPr>
                <w:rFonts w:ascii="Times New Roman" w:eastAsia="Times New Roman" w:hAnsi="Times New Roman" w:cs="Times New Roman"/>
                <w:sz w:val="18"/>
                <w:szCs w:val="18"/>
                <w:lang w:val="en-US" w:eastAsia="ru-RU"/>
              </w:rPr>
              <w:t xml:space="preserve">./150 </w:t>
            </w:r>
            <w:r w:rsidRPr="00207291">
              <w:rPr>
                <w:rFonts w:ascii="Times New Roman" w:eastAsia="Times New Roman" w:hAnsi="Times New Roman" w:cs="Times New Roman"/>
                <w:sz w:val="18"/>
                <w:szCs w:val="18"/>
                <w:lang w:eastAsia="ru-RU"/>
              </w:rPr>
              <w:t>тест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B13FAB">
              <w:rPr>
                <w:rFonts w:ascii="Times New Roman" w:eastAsia="Times New Roman" w:hAnsi="Times New Roman" w:cs="Times New Roman"/>
                <w:sz w:val="18"/>
                <w:szCs w:val="18"/>
                <w:lang w:val="en-US" w:eastAsia="ru-RU"/>
              </w:rPr>
              <w:t xml:space="preserve">1.Mouse/Rabbit  PolyDetector  Plus  DAB  HRP  Detection Sistem  </w:t>
            </w:r>
            <w:r w:rsidRPr="00207291">
              <w:rPr>
                <w:rFonts w:ascii="Times New Roman" w:eastAsia="Times New Roman" w:hAnsi="Times New Roman" w:cs="Times New Roman"/>
                <w:sz w:val="18"/>
                <w:szCs w:val="18"/>
                <w:lang w:eastAsia="ru-RU"/>
              </w:rPr>
              <w:t>во</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флаконах</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по</w:t>
            </w:r>
            <w:r w:rsidRPr="00B13FAB">
              <w:rPr>
                <w:rFonts w:ascii="Times New Roman" w:eastAsia="Times New Roman" w:hAnsi="Times New Roman" w:cs="Times New Roman"/>
                <w:sz w:val="18"/>
                <w:szCs w:val="18"/>
                <w:lang w:val="en-US" w:eastAsia="ru-RU"/>
              </w:rPr>
              <w:t xml:space="preserve">  15</w:t>
            </w:r>
            <w:r w:rsidRPr="00207291">
              <w:rPr>
                <w:rFonts w:ascii="Times New Roman" w:eastAsia="Times New Roman" w:hAnsi="Times New Roman" w:cs="Times New Roman"/>
                <w:sz w:val="18"/>
                <w:szCs w:val="18"/>
                <w:lang w:eastAsia="ru-RU"/>
              </w:rPr>
              <w:t>мл</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Жидкий    DAB+ представляет  собой  высокочувствительную  систему субстрат-хромоген   для   использования   в   методах иммуногистохимического   окрашивания   на   основе пероксидазы. DAB (диаминобензидин) образует очень стабильный   конечный   продукт   коричневого   цвета. 2.Буферный   концентрат   ImmunoRetreiver   20x   with Citrate,500   ml   .   Этот   продукт   представляет   собой модифицированный   цитратный   буфер   с   pH   6,1, представленный   в   виде   20-кратного   концентрата. Реагент     после     разбавления     используется     для извлечения    мишени    перед    качественными    или полуколичественными       процедурами       IHC       на фиксированных  формалином  и  залитых  парафином (FFPE) срезах тканей, установленных на предметных стеклах.       3.Промывочный       буфер,       концентрат ImmunoDNA Washer 20x, 1000ml. Wash Buffer — это реагент   EnVision   FLEX,   содержащий   20-кратный</w:t>
            </w:r>
            <w:r w:rsidRPr="00207291">
              <w:rPr>
                <w:rFonts w:ascii="Times New Roman" w:eastAsia="Times New Roman" w:hAnsi="Times New Roman" w:cs="Times New Roman"/>
                <w:sz w:val="18"/>
                <w:szCs w:val="18"/>
                <w:lang w:eastAsia="ru-RU"/>
              </w:rPr>
              <w:br/>
              <w:t>концентрированный промывочный буфер</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Система детекции для иммуногистохими ческого исследования</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набор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2 930 040,0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2 930 040,0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Fluorescence Mounting Medium</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Непрямой     иммунофлюоресцентный     анализ     для определения  антител  IgG  к  островково  клеточным аутоантителам (ICA) в сыворотке крови человека. 48 тестов. Арт.4129</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среда для закрепления срезов</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Фосфатно-солевой буфер (PBS) 100 таблеток</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Фосфатный  буфер  для  промывания  (PBS),  таблетки 100 шт в упаковке, белого цвета, без запаха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13 105,0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13 105,0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Раствор протеиназы К, 10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Протеолитическое расщепление фиксированных формалином и залитых парафином срезов тканей улучшает доступность антител и зондов к целевым участкам внутри ткани. Протеолитическое расщепление выявляет определенные эпитопы/участки, которые были замаскированы в процессе фиксации.</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реагент для иммунофлюоресце нтных исследований </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212 940,0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1 064 700,0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203</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Rb a Hu IgA/FITS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IgA/FITC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 зарезервированное азидом натрия. Выпускается в жидком виде, 7 мл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204</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Rb a Hu IgG/FITS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IgG/FITC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 зарезервированное    азидом    натрия. Выпускается    в жидком виде, 7 мл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205</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Rb a Hu IgM/FITS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IgM/FITC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w:t>
            </w:r>
            <w:r w:rsidRPr="00207291">
              <w:rPr>
                <w:rFonts w:ascii="Times New Roman" w:eastAsia="Times New Roman" w:hAnsi="Times New Roman" w:cs="Times New Roman"/>
                <w:sz w:val="18"/>
                <w:szCs w:val="18"/>
                <w:lang w:eastAsia="ru-RU"/>
              </w:rPr>
              <w:br/>
              <w:t>консервированное азидом натрия. Он предоставляется в жидкой форме, 7 мл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1 068 000,0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206</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Кроличьи антитела к человеческому поликлону Каппа. Легкая</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цепь</w:t>
            </w:r>
            <w:r w:rsidRPr="00B13FAB">
              <w:rPr>
                <w:rFonts w:ascii="Times New Roman" w:eastAsia="Times New Roman" w:hAnsi="Times New Roman" w:cs="Times New Roman"/>
                <w:sz w:val="18"/>
                <w:szCs w:val="18"/>
                <w:lang w:val="en-US" w:eastAsia="ru-RU"/>
              </w:rPr>
              <w:t xml:space="preserve"> LSAB 2/ En Vision/ FITC</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Каппа/ФИТЦ      представляет      собой      очищенное кроличье поликлональное антитело, меченное ФИТЦ, разведенное  в  трис-буферном  солевом  растворе  (рН 7,2),     содержащем     стабилизирующие     белки,     и консервированное азидом натрия. Он предоставляется</w:t>
            </w:r>
            <w:r w:rsidRPr="00207291">
              <w:rPr>
                <w:rFonts w:ascii="Times New Roman" w:eastAsia="Times New Roman" w:hAnsi="Times New Roman" w:cs="Times New Roman"/>
                <w:sz w:val="18"/>
                <w:szCs w:val="18"/>
                <w:lang w:eastAsia="ru-RU"/>
              </w:rPr>
              <w:br/>
              <w:t>в жидкой форме, 7 мл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Кроличьи антитела к человеческому поликлону С3с. Комплемент/ FITS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C3c/FITC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w:t>
            </w:r>
            <w:r w:rsidRPr="00207291">
              <w:rPr>
                <w:rFonts w:ascii="Times New Roman" w:eastAsia="Times New Roman" w:hAnsi="Times New Roman" w:cs="Times New Roman"/>
                <w:sz w:val="18"/>
                <w:szCs w:val="18"/>
                <w:lang w:eastAsia="ru-RU"/>
              </w:rPr>
              <w:br/>
              <w:t>законсервированное              азидом              натрия. Он предоставляется в жидкой форме, 7 мл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208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Кроличьи антитела к человеческому поликлону Fibrinogen. Комплемент/ FITS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Фибриноген/FITC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w:t>
            </w:r>
            <w:r w:rsidRPr="00207291">
              <w:rPr>
                <w:rFonts w:ascii="Times New Roman" w:eastAsia="Times New Roman" w:hAnsi="Times New Roman" w:cs="Times New Roman"/>
                <w:sz w:val="18"/>
                <w:szCs w:val="18"/>
                <w:lang w:eastAsia="ru-RU"/>
              </w:rPr>
              <w:br/>
              <w:t>законсервированное              азидом              натрия. Он предоставляется в жидкой форме, 7 мл.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876 000,0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876 000,0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209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Кроличьи антитела к человеческому поликлону С1q. Комплемент/ FITS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C1q/FITC  представляет  собой  очищенное  кроличье поликлональное        антитело,        меченное        FITC, разведенное  в  трис-буферном  солевом  растворе  (pH 7,2),     содержащем     стабилизирующие     белки,     и законсервированное              азидом              натрия. Он</w:t>
            </w:r>
            <w:r w:rsidRPr="00207291">
              <w:rPr>
                <w:rFonts w:ascii="Times New Roman" w:eastAsia="Times New Roman" w:hAnsi="Times New Roman" w:cs="Times New Roman"/>
                <w:sz w:val="18"/>
                <w:szCs w:val="18"/>
                <w:lang w:eastAsia="ru-RU"/>
              </w:rPr>
              <w:br/>
              <w:t>предоставляется в жидкой форме, 7 мл.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210</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Кроличьи антитела к человеческому поликлону Лямбда. Легкая</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цепь</w:t>
            </w:r>
            <w:r w:rsidRPr="00B13FAB">
              <w:rPr>
                <w:rFonts w:ascii="Times New Roman" w:eastAsia="Times New Roman" w:hAnsi="Times New Roman" w:cs="Times New Roman"/>
                <w:sz w:val="18"/>
                <w:szCs w:val="18"/>
                <w:lang w:val="en-US" w:eastAsia="ru-RU"/>
              </w:rPr>
              <w:t xml:space="preserve"> LSAB 2/ En Vision/ FITC</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Lambda/FITC      представляет      собой      очищенное кроличье  поликлональное  антитело,  меченное  FITC, разведенное  в  трис-буферном  солевом  растворе  (рН 7,2),     содержащем     стабилизирующие     белки,     и</w:t>
            </w:r>
            <w:r w:rsidRPr="00207291">
              <w:rPr>
                <w:rFonts w:ascii="Times New Roman" w:eastAsia="Times New Roman" w:hAnsi="Times New Roman" w:cs="Times New Roman"/>
                <w:sz w:val="18"/>
                <w:szCs w:val="18"/>
                <w:lang w:eastAsia="ru-RU"/>
              </w:rPr>
              <w:br/>
              <w:t>законсервированное              азидом              натрия. Он предоставляется в жидкой форме, 7 мл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для иммунофлюоресце нтных исследований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1 116 000,0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Антитело против CD3 [1F4], 100 мкл, Antibodies.com, A279103</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мышинные моноклональные антитела для иммуногистохимического исследования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первичные антитела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Антитело против CD20, 100 мкл, Antibodies.com, A44674</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мышинные моноклональные антитела для иммуногистохимического исследования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первичные антитела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173 985,0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213</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kk-KZ" w:eastAsia="ru-RU"/>
              </w:rPr>
            </w:pPr>
            <w:r w:rsidRPr="00B13FAB">
              <w:rPr>
                <w:rFonts w:ascii="Times New Roman" w:eastAsia="Times New Roman" w:hAnsi="Times New Roman" w:cs="Times New Roman"/>
                <w:sz w:val="18"/>
                <w:szCs w:val="18"/>
                <w:lang w:val="kk-KZ" w:eastAsia="ru-RU"/>
              </w:rPr>
              <w:t>Антитело против Ki67 [5F86], 100 мкг, Antibodies.com, A270555</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мышинные моноклональные антитела для иммуногистохимического исследования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первичные антитела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фл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424 428,0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424 428,0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Лабораторный маркер, устойчивый к растворителям, черный</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Лабораторный    маркер    для    предметных    стекол, устойчив                           к                           воздействию ксилола,спирта,ацетона,формалина (12шт/упак).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стойкой маркировки стекол</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43 200,0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43 200,0  </w:t>
            </w:r>
          </w:p>
        </w:tc>
      </w:tr>
      <w:tr w:rsidR="000E39A3" w:rsidRPr="00207291" w:rsidTr="000664CA">
        <w:trPr>
          <w:cantSplit/>
          <w:trHeight w:val="153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Стекло покровное 24х50 мм, Россия</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Покровные стекла обладают великолепной ровностью и гибкостью, что обеспечивает качественное покрытие даже при большой площади препарата. Толщина 0,13- 0,16 мм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предназначена для покрывания микропрепаратов с целью обеспечения их сохранности и качества </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12 150,0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36 450,0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Предметное стекло для микроскопии, с матовым полем, с папиросной бумагой с чередованием.</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Предметное   стекло   для   микроскопии,   с   матовым полем, 45° Углы, ДИМ. 75.0(+0,5) x 25.0(+0.5)мм,1,0-</w:t>
            </w:r>
            <w:r w:rsidRPr="00207291">
              <w:rPr>
                <w:rFonts w:ascii="Times New Roman" w:eastAsia="Times New Roman" w:hAnsi="Times New Roman" w:cs="Times New Roman"/>
                <w:sz w:val="18"/>
                <w:szCs w:val="18"/>
                <w:lang w:eastAsia="ru-RU"/>
              </w:rPr>
              <w:br/>
              <w:t xml:space="preserve">1,2    мм    толщиной.    С    папиросной    бумагой    с чередованием. 50шт./коробка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для размещения и фиксации микроскопических образцов </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7 076,0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21 228,0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217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стекла предметные, "+" заряженные</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Стекла  предметные  76*25*1,2мм  со  шлифованным краем          положительно          заряженные,          для иммуногистохимии, уп/72шт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иммуногистохими ческого и</w:t>
            </w:r>
            <w:r w:rsidRPr="00207291">
              <w:rPr>
                <w:rFonts w:ascii="Times New Roman" w:eastAsia="Times New Roman" w:hAnsi="Times New Roman" w:cs="Times New Roman"/>
                <w:sz w:val="18"/>
                <w:szCs w:val="18"/>
                <w:lang w:eastAsia="ru-RU"/>
              </w:rPr>
              <w:br/>
              <w:t xml:space="preserve">ммунофлюоресцентного исследования  </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для дозатора, 0-200мкл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(стерильные), тип Eppendorf, 20-200 мкл (Германия)(1000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отбора и переноса реагентов</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219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для дозатора, 0-10 мкл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(Наконечники  (  стерильные),  тип  Eppendorf,  0,5-10 мкл (Германия)(1000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отбора и переноса реагентов</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Гистокассеты по 500 шт</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пластмасовые решетки (гистология)</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проводки материала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27 500,0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27 500,0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PAP Pen, for Immunocytochemistry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гидрофобный    маркер    для    создания    барьера    на предметном   стекле,   предотвращающего   растекание реагентов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Карандаш для иммуногистохими ческого исследования </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Перчатки н/с</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перчатки мед.смотровые латексные   р-р M</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перчатки мед.смотровые латексные   р-р M </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пара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8 500,0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Маска мед.</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Маска        медиц.3х        слойная        крепления        на резинках.BIOLA</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Маска медиц.3х слойная </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224</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Aqueous Glutaraldehyde EM Grade 70% - 10</w:t>
            </w:r>
            <w:r w:rsidRPr="00207291">
              <w:rPr>
                <w:rFonts w:ascii="Times New Roman" w:eastAsia="Times New Roman" w:hAnsi="Times New Roman" w:cs="Times New Roman"/>
                <w:sz w:val="18"/>
                <w:szCs w:val="18"/>
                <w:lang w:eastAsia="ru-RU"/>
              </w:rPr>
              <w:t>х</w:t>
            </w:r>
            <w:r w:rsidRPr="00B13FAB">
              <w:rPr>
                <w:rFonts w:ascii="Times New Roman" w:eastAsia="Times New Roman" w:hAnsi="Times New Roman" w:cs="Times New Roman"/>
                <w:sz w:val="18"/>
                <w:szCs w:val="18"/>
                <w:lang w:val="en-US" w:eastAsia="ru-RU"/>
              </w:rPr>
              <w:t>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Глутаровый альдегид для электронной микроскопии, 70% раствор в ампулах по 2 мл. 10 ампул в упаковке</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Фиксация во время пробоподготовки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225</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Реагент</w:t>
            </w:r>
            <w:r w:rsidRPr="00B13FAB">
              <w:rPr>
                <w:rFonts w:ascii="Times New Roman" w:eastAsia="Times New Roman" w:hAnsi="Times New Roman" w:cs="Times New Roman"/>
                <w:sz w:val="18"/>
                <w:szCs w:val="18"/>
                <w:lang w:val="en-US" w:eastAsia="ru-RU"/>
              </w:rPr>
              <w:t xml:space="preserve"> 75632-5ML Osmium tetroxide solution</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Тетраоксид осмия 4% в водном растворе, 5 мл в ампуле (SIGMA)</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постфиксации и контрастирования липидных мембран</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ампул</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650 000,0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Propylene oxide</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Окись пропилена. Растворитель высокой степени очистки, 1 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Промежуточный растворитель между спиртами и эпоксидной смолой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93 700,0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93 700,0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Sodium hydroxide (Натрия гидроксид)</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Химический реагент, пеллеты, 1 кг</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Используется для регулировки pH при приготовлении буферов</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15 500,0  </w:t>
            </w:r>
          </w:p>
        </w:tc>
      </w:tr>
      <w:tr w:rsidR="000E39A3" w:rsidRPr="00207291" w:rsidTr="000664CA">
        <w:trPr>
          <w:cantSplit/>
          <w:trHeight w:val="102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228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DEHYOL ABSOLUTE Заменитель этанола</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Заменитель этанола для электронной микроскопии, 2500 мл</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Высокоочищенный дегидратант для обезвоживания образцов</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46 500,0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46 500,0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229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Sodium Phosphate, Monobasic, Monohydrate</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Фосфат натрия безводный, 1 кг/упак (SIGMA-ALDRICH)</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Компонент фосфатного буфера (pH 7.2–7.4)</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182 000,0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182 000,0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Sodium phosphate dibasic</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Фосфат натрия двухосновной, 1 кг/упак (SIGMA-ALDRICH)</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Компонент фосфатного буфера (pH 7.2–7.4)</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145 000,0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145 000,0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Agarose, Biotechnology grade, 100g</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Агароза низкотемпературная, 100 г в упаковке</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Матрица для пробоподготовки клеток</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230 000,0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Epoxy Tissue Stain 100 ml</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Краситель для полутонких срезов, 100 мл. Состав: Стабилизированная смесь красителей (толуидиновый синий и основной фуксин).</w:t>
            </w:r>
            <w:r w:rsidRPr="00207291">
              <w:rPr>
                <w:rFonts w:ascii="Times New Roman" w:eastAsia="Times New Roman" w:hAnsi="Times New Roman" w:cs="Times New Roman"/>
                <w:sz w:val="18"/>
                <w:szCs w:val="18"/>
                <w:lang w:eastAsia="ru-RU"/>
              </w:rPr>
              <w:br/>
              <w:t>Форма выпуска: Готовый к использованию жидкий раствор.</w:t>
            </w:r>
            <w:r w:rsidRPr="00207291">
              <w:rPr>
                <w:rFonts w:ascii="Times New Roman" w:eastAsia="Times New Roman" w:hAnsi="Times New Roman" w:cs="Times New Roman"/>
                <w:sz w:val="18"/>
                <w:szCs w:val="18"/>
                <w:lang w:eastAsia="ru-RU"/>
              </w:rPr>
              <w:br/>
              <w:t>Визуальные характеристики: Жидкость интенсивного темного цвета (фиолетово-синий оттенок).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Краситель</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54 000,0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Glass Knife Boat - 6.4 mm</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Ванночки для стеклянных ножей 6.4 мм, упаковка 100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Ванночки для стеклянных ножей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 (упак)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4</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11 300,0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45 200,0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BEEM® Embedding Capsules "00"</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Формы для заливки (одноразовые), упак. 500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Формы для заливки смолой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235</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Gilder Standard Hexagonal 400 Mesh Grids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Сетки медные 400MESH, упаковка 100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Сетки для работы на электронном микроскопе</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17 000,0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34 000,0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Perfect Loop Set</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Приспособление для переноса ультратонких срезов DiATOME U.S.</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ультрамикротоме</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90 500,0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90 500,0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LM Perfect Loop Set</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Приспособление для переноса полутонких срезов DiATOME U.S.</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ультрамикротоме</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Dumont Style 6 Dumoxel</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Style 6, Материал - Dumoxel</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ультрамикротоме</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239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Dumont Style 7 Dumoxel</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Style 7, Материал - Dumoxel</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ультрамикротоме</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240</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Пинцет</w:t>
            </w:r>
            <w:r w:rsidRPr="00B13FAB">
              <w:rPr>
                <w:rFonts w:ascii="Times New Roman" w:eastAsia="Times New Roman" w:hAnsi="Times New Roman" w:cs="Times New Roman"/>
                <w:sz w:val="18"/>
                <w:szCs w:val="18"/>
                <w:lang w:val="en-US" w:eastAsia="ru-RU"/>
              </w:rPr>
              <w:t xml:space="preserve"> Dumont Style N4AC Inox 02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Style N4AC, Dumont</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Электронном Микроскопе</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39 000,0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39 000,0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Прецизионное покровное стекло Marienfeld Superior (ТЭМ)</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24 x 50 mm, в упаковке 1000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полутонких срезов</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52 000,0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52 000,0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242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Стеклянные полосы (glass strips) 6.4 X 25 X 400 mm</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Стрипы для ультрамикротомического стеклянного ножа, 30 шт/упак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работы на ультрамикротоме (изготовление ножей)</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650 000,0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243</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Sodium Cacodylate Buffer 0.2M, pH 7.4 500ml</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Буфер какодилата натрия, 1 л в упак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 (Буфер)</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56 000,0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пленка Parafilm M (ТЭМ)</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Parafilm M, 4"X250' 250 футов в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UranyLess EM Stain</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Раствор контрастного красителя для TEM (замена уранилацетату) 30 мл/шт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Ломатель Ампул (ampoule breaker)</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Многоразовый, силиконовый, для ампул 5-10 мл 1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 (безопасность)</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12 500,0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Dental Wax, cat no 16840109</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Воск стоматологический, 23 пластинки в упаковке</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изготовления ножей для приготовления срезов</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Пипетка-дозатор 0,5-10 мкл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Модель 0.5–10 мкл</w:t>
            </w:r>
            <w:r w:rsidRPr="00207291">
              <w:rPr>
                <w:rFonts w:ascii="Times New Roman" w:eastAsia="Times New Roman" w:hAnsi="Times New Roman" w:cs="Times New Roman"/>
                <w:sz w:val="18"/>
                <w:szCs w:val="18"/>
                <w:lang w:eastAsia="ru-RU"/>
              </w:rPr>
              <w:br/>
              <w:t>Диапазон объема: от 0.5 до 10 мкл.</w:t>
            </w:r>
            <w:r w:rsidRPr="00207291">
              <w:rPr>
                <w:rFonts w:ascii="Times New Roman" w:eastAsia="Times New Roman" w:hAnsi="Times New Roman" w:cs="Times New Roman"/>
                <w:sz w:val="18"/>
                <w:szCs w:val="18"/>
                <w:lang w:eastAsia="ru-RU"/>
              </w:rPr>
              <w:br/>
              <w:t>Шаг регулировки (инкремент): 0.1 мкл.</w:t>
            </w:r>
            <w:r w:rsidRPr="00207291">
              <w:rPr>
                <w:rFonts w:ascii="Times New Roman" w:eastAsia="Times New Roman" w:hAnsi="Times New Roman" w:cs="Times New Roman"/>
                <w:sz w:val="18"/>
                <w:szCs w:val="18"/>
                <w:lang w:eastAsia="ru-RU"/>
              </w:rPr>
              <w:br/>
              <w:t>Механическая одноканальная пипетка дозатор (малые объемы</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249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Пипетка-дозатор 0,1-1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Модель 0.1–1 мл (100–1000 мкл)</w:t>
            </w:r>
            <w:r w:rsidRPr="00207291">
              <w:rPr>
                <w:rFonts w:ascii="Times New Roman" w:eastAsia="Times New Roman" w:hAnsi="Times New Roman" w:cs="Times New Roman"/>
                <w:sz w:val="18"/>
                <w:szCs w:val="18"/>
                <w:lang w:eastAsia="ru-RU"/>
              </w:rPr>
              <w:br/>
              <w:t>Диапазон объема: от 100 до 1000 мкл.</w:t>
            </w:r>
            <w:r w:rsidRPr="00207291">
              <w:rPr>
                <w:rFonts w:ascii="Times New Roman" w:eastAsia="Times New Roman" w:hAnsi="Times New Roman" w:cs="Times New Roman"/>
                <w:sz w:val="18"/>
                <w:szCs w:val="18"/>
                <w:lang w:eastAsia="ru-RU"/>
              </w:rPr>
              <w:br/>
              <w:t>Шаг регулировки (инкремент): 5.0 мкл.</w:t>
            </w:r>
            <w:r w:rsidRPr="00207291">
              <w:rPr>
                <w:rFonts w:ascii="Times New Roman" w:eastAsia="Times New Roman" w:hAnsi="Times New Roman" w:cs="Times New Roman"/>
                <w:sz w:val="18"/>
                <w:szCs w:val="18"/>
                <w:lang w:eastAsia="ru-RU"/>
              </w:rPr>
              <w:br/>
              <w:t>Механическая одноканальная пипетка дозатор (малые объемы</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Пипетка-дозатор 0,5-5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Модель 0.5–5 мл</w:t>
            </w:r>
            <w:r w:rsidRPr="00207291">
              <w:rPr>
                <w:rFonts w:ascii="Times New Roman" w:eastAsia="Times New Roman" w:hAnsi="Times New Roman" w:cs="Times New Roman"/>
                <w:sz w:val="18"/>
                <w:szCs w:val="18"/>
                <w:lang w:eastAsia="ru-RU"/>
              </w:rPr>
              <w:br/>
              <w:t>• Диапазон объема: от 0.5 до 5 мл.</w:t>
            </w:r>
            <w:r w:rsidRPr="00207291">
              <w:rPr>
                <w:rFonts w:ascii="Times New Roman" w:eastAsia="Times New Roman" w:hAnsi="Times New Roman" w:cs="Times New Roman"/>
                <w:sz w:val="18"/>
                <w:szCs w:val="18"/>
                <w:lang w:eastAsia="ru-RU"/>
              </w:rPr>
              <w:br/>
              <w:t>• Шаг регулировки (инкремент): 50.0 мкл (0.05 мл).</w:t>
            </w:r>
            <w:r w:rsidRPr="00207291">
              <w:rPr>
                <w:rFonts w:ascii="Times New Roman" w:eastAsia="Times New Roman" w:hAnsi="Times New Roman" w:cs="Times New Roman"/>
                <w:sz w:val="18"/>
                <w:szCs w:val="18"/>
                <w:lang w:eastAsia="ru-RU"/>
              </w:rPr>
              <w:br/>
              <w:t>Механическая одноканальная пипетка дозатор (малые объемы</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Пипетка-дозатор 1-10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Модель 1–10 мл</w:t>
            </w:r>
            <w:r w:rsidRPr="00207291">
              <w:rPr>
                <w:rFonts w:ascii="Times New Roman" w:eastAsia="Times New Roman" w:hAnsi="Times New Roman" w:cs="Times New Roman"/>
                <w:sz w:val="18"/>
                <w:szCs w:val="18"/>
                <w:lang w:eastAsia="ru-RU"/>
              </w:rPr>
              <w:br/>
              <w:t>• Диапазон объема: от 0.5 до 5 мл.</w:t>
            </w:r>
            <w:r w:rsidRPr="00207291">
              <w:rPr>
                <w:rFonts w:ascii="Times New Roman" w:eastAsia="Times New Roman" w:hAnsi="Times New Roman" w:cs="Times New Roman"/>
                <w:sz w:val="18"/>
                <w:szCs w:val="18"/>
                <w:lang w:eastAsia="ru-RU"/>
              </w:rPr>
              <w:br/>
              <w:t>• Шаг регулировки (инкремент): 50.0 мкл (0.05 мл).</w:t>
            </w:r>
            <w:r w:rsidRPr="00207291">
              <w:rPr>
                <w:rFonts w:ascii="Times New Roman" w:eastAsia="Times New Roman" w:hAnsi="Times New Roman" w:cs="Times New Roman"/>
                <w:sz w:val="18"/>
                <w:szCs w:val="18"/>
                <w:lang w:eastAsia="ru-RU"/>
              </w:rPr>
              <w:br/>
              <w:t>Механическая одноканальная пипетка дозатор (малые объемы</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Комплект наконечников 10 мкл (Pipette Tips)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в штативах (10 штативов по 96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комплект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253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Комплект наконечников 1000 мкл (Pipette Tips)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в штативах (10 штативов по 96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комплект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Комплект наконечников 5 мл </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в штативах (6 штативов по 40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Комплект наконечников 10 мл (Pipette Tips)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Стерильные, в штативах (6 стоек по 24 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пробоподготовки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100 000,0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256</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Реагент</w:t>
            </w:r>
            <w:r w:rsidRPr="00B13FAB">
              <w:rPr>
                <w:rFonts w:ascii="Times New Roman" w:eastAsia="Times New Roman" w:hAnsi="Times New Roman" w:cs="Times New Roman"/>
                <w:sz w:val="18"/>
                <w:szCs w:val="18"/>
                <w:lang w:val="en-US" w:eastAsia="ru-RU"/>
              </w:rPr>
              <w:t xml:space="preserve"> Epoxy embedding medium (</w:t>
            </w:r>
            <w:r w:rsidRPr="00207291">
              <w:rPr>
                <w:rFonts w:ascii="Times New Roman" w:eastAsia="Times New Roman" w:hAnsi="Times New Roman" w:cs="Times New Roman"/>
                <w:sz w:val="18"/>
                <w:szCs w:val="18"/>
                <w:lang w:eastAsia="ru-RU"/>
              </w:rPr>
              <w:t>Смола</w:t>
            </w:r>
            <w:r w:rsidRPr="00B13FAB">
              <w:rPr>
                <w:rFonts w:ascii="Times New Roman" w:eastAsia="Times New Roman" w:hAnsi="Times New Roman" w:cs="Times New Roman"/>
                <w:sz w:val="18"/>
                <w:szCs w:val="18"/>
                <w:lang w:val="en-US" w:eastAsia="ru-RU"/>
              </w:rPr>
              <w:t>)</w:t>
            </w:r>
          </w:p>
        </w:tc>
        <w:tc>
          <w:tcPr>
            <w:tcW w:w="2551" w:type="dxa"/>
            <w:shd w:val="clear" w:color="auto" w:fill="auto"/>
            <w:noWrap/>
            <w:vAlign w:val="center"/>
            <w:hideMark/>
          </w:tcPr>
          <w:p w:rsidR="000E39A3" w:rsidRPr="00B13FAB" w:rsidRDefault="000E39A3" w:rsidP="000E39A3">
            <w:pPr>
              <w:spacing w:after="0" w:line="240" w:lineRule="auto"/>
              <w:jc w:val="both"/>
              <w:rPr>
                <w:rFonts w:ascii="Times New Roman" w:eastAsia="Times New Roman" w:hAnsi="Times New Roman" w:cs="Times New Roman"/>
                <w:sz w:val="18"/>
                <w:szCs w:val="18"/>
                <w:lang w:val="en-US" w:eastAsia="ru-RU"/>
              </w:rPr>
            </w:pPr>
            <w:r w:rsidRPr="00207291">
              <w:rPr>
                <w:rFonts w:ascii="Times New Roman" w:eastAsia="Times New Roman" w:hAnsi="Times New Roman" w:cs="Times New Roman"/>
                <w:sz w:val="18"/>
                <w:szCs w:val="18"/>
                <w:lang w:eastAsia="ru-RU"/>
              </w:rPr>
              <w:t>Эпоксидная</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смола</w:t>
            </w:r>
            <w:r w:rsidRPr="00B13FAB">
              <w:rPr>
                <w:rFonts w:ascii="Times New Roman" w:eastAsia="Times New Roman" w:hAnsi="Times New Roman" w:cs="Times New Roman"/>
                <w:sz w:val="18"/>
                <w:szCs w:val="18"/>
                <w:lang w:val="en-US" w:eastAsia="ru-RU"/>
              </w:rPr>
              <w:t xml:space="preserve">, 1 </w:t>
            </w:r>
            <w:r w:rsidRPr="00207291">
              <w:rPr>
                <w:rFonts w:ascii="Times New Roman" w:eastAsia="Times New Roman" w:hAnsi="Times New Roman" w:cs="Times New Roman"/>
                <w:sz w:val="18"/>
                <w:szCs w:val="18"/>
                <w:lang w:eastAsia="ru-RU"/>
              </w:rPr>
              <w:t>л</w:t>
            </w:r>
            <w:r w:rsidRPr="00B13FAB">
              <w:rPr>
                <w:rFonts w:ascii="Times New Roman" w:eastAsia="Times New Roman" w:hAnsi="Times New Roman" w:cs="Times New Roman"/>
                <w:sz w:val="18"/>
                <w:szCs w:val="18"/>
                <w:lang w:val="en-US" w:eastAsia="ru-RU"/>
              </w:rPr>
              <w:t xml:space="preserve"> sigma aldrich</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заключения образцов</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Epoxy hardener DDSA</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Отвердитель DDSA, 1 л (по документу, код 250ML-F, но в тексте 1л) sigma aldrich</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Компонент системы отверждения смолы</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Epoxy hardener MNA</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Отвердитель MNA, 1 л sigma aldrich</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Регулирует твердость и прозрачность</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161 200,0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259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Реагент Epoxy accelerator</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Ускоритель полимеризации 250 мл sigma aldrich</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Катализатор полимеризации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108 200,0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108 200,0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Маркер по стеклу и пластику, водостойкий</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Черный, несмываемый</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Скальпель одноразовый стер. №11</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 пластиковой ручкой, лезвие нерж. сталь</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 биоматериалом</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75,0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75,0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Латексные перчатки неопудренные (стерильные)</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Белые, стерильные, анатомическая форма 100 шт в упак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330,0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3 300,0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Нестерильные перчатки (смотровые)</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Латекс, неопудренные, белые 100 шт в упак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2 800,0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28 000,0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Маска одноразовая</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Трехслойная, на резинках 100 шт в упак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Салфетки марлевые, стерильные</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100% хлопок, 45*29 см</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1 358,3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16 300,0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Пробирки микроцентрифужные (Эппендорфа) 0,5мл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Полипропилен, стерильные Эппендорф 0,5мл 500 шт в упак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267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Пинцет хирургический общего назначения J-16-035</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Нерж. сталь, 250 мм</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(хирургические/лабораторные процедуры)</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3 500,0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Коробки КБСУ, 20 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Контейнеры безопасной утилизации (КБУ) класс В объем 20л. полипропелен</w:t>
            </w:r>
            <w:r w:rsidRPr="00207291">
              <w:rPr>
                <w:rFonts w:ascii="Times New Roman" w:eastAsia="Times New Roman" w:hAnsi="Times New Roman" w:cs="Times New Roman"/>
                <w:sz w:val="18"/>
                <w:szCs w:val="18"/>
                <w:lang w:eastAsia="ru-RU"/>
              </w:rPr>
              <w:br/>
              <w:t>Наши контейнеры отвечают всем требованиям к качеству ВОЗ</w:t>
            </w:r>
            <w:r w:rsidRPr="00207291">
              <w:rPr>
                <w:rFonts w:ascii="Times New Roman" w:eastAsia="Times New Roman" w:hAnsi="Times New Roman" w:cs="Times New Roman"/>
                <w:sz w:val="18"/>
                <w:szCs w:val="18"/>
                <w:lang w:eastAsia="ru-RU"/>
              </w:rPr>
              <w:br/>
              <w:t>Общая прочность</w:t>
            </w:r>
            <w:r w:rsidRPr="00207291">
              <w:rPr>
                <w:rFonts w:ascii="Times New Roman" w:eastAsia="Times New Roman" w:hAnsi="Times New Roman" w:cs="Times New Roman"/>
                <w:sz w:val="18"/>
                <w:szCs w:val="18"/>
                <w:lang w:eastAsia="ru-RU"/>
              </w:rPr>
              <w:br/>
              <w:t>Устойчивость к протыканию иглами</w:t>
            </w:r>
            <w:r w:rsidRPr="00207291">
              <w:rPr>
                <w:rFonts w:ascii="Times New Roman" w:eastAsia="Times New Roman" w:hAnsi="Times New Roman" w:cs="Times New Roman"/>
                <w:sz w:val="18"/>
                <w:szCs w:val="18"/>
                <w:lang w:eastAsia="ru-RU"/>
              </w:rPr>
              <w:br/>
              <w:t>Устойчивость к поглощению воды</w:t>
            </w:r>
            <w:r w:rsidRPr="00207291">
              <w:rPr>
                <w:rFonts w:ascii="Times New Roman" w:eastAsia="Times New Roman" w:hAnsi="Times New Roman" w:cs="Times New Roman"/>
                <w:sz w:val="18"/>
                <w:szCs w:val="18"/>
                <w:lang w:eastAsia="ru-RU"/>
              </w:rPr>
              <w:br/>
              <w:t>Сжигаемость</w:t>
            </w:r>
            <w:r w:rsidRPr="00207291">
              <w:rPr>
                <w:rFonts w:ascii="Times New Roman" w:eastAsia="Times New Roman" w:hAnsi="Times New Roman" w:cs="Times New Roman"/>
                <w:sz w:val="18"/>
                <w:szCs w:val="18"/>
                <w:lang w:eastAsia="ru-RU"/>
              </w:rPr>
              <w:br/>
              <w:t>КБУ изготовлены из плотного, не прокалываемого и водонепроницаемого материала, а именно из четырехслойной картонной бумаги, покрытой внутри водонепроницаемой пленкой с клапаном-фиксатором, исключающим возможность рассыпания или выпадения медицинских отходов.</w:t>
            </w:r>
            <w:r w:rsidRPr="00207291">
              <w:rPr>
                <w:rFonts w:ascii="Times New Roman" w:eastAsia="Times New Roman" w:hAnsi="Times New Roman" w:cs="Times New Roman"/>
                <w:sz w:val="18"/>
                <w:szCs w:val="18"/>
                <w:lang w:eastAsia="ru-RU"/>
              </w:rPr>
              <w:br/>
              <w:t>Контейнеры безопасной утилизации (КБУ) класс В объем 20л.</w:t>
            </w:r>
            <w:r w:rsidRPr="00207291">
              <w:rPr>
                <w:rFonts w:ascii="Times New Roman" w:eastAsia="Times New Roman" w:hAnsi="Times New Roman" w:cs="Times New Roman"/>
                <w:sz w:val="18"/>
                <w:szCs w:val="18"/>
                <w:lang w:eastAsia="ru-RU"/>
              </w:rPr>
              <w:br/>
              <w:t>КБУ изготовлены из плотного, не прокалываемого и водонепроницаемого материала, а именно из четырехслойной картонной бумаги, покрытой внутри водонепроницаемой пленкой с клапаном-фиксатором, исключающим возможность рассыпания или выпадения медицинских отходов.</w:t>
            </w:r>
            <w:r w:rsidRPr="00207291">
              <w:rPr>
                <w:rFonts w:ascii="Times New Roman" w:eastAsia="Times New Roman" w:hAnsi="Times New Roman" w:cs="Times New Roman"/>
                <w:sz w:val="18"/>
                <w:szCs w:val="18"/>
                <w:lang w:eastAsia="ru-RU"/>
              </w:rPr>
              <w:br/>
              <w:t>Контейнеры безопасной утилизации (КБУ) класс В объем 20л.</w:t>
            </w:r>
            <w:r w:rsidRPr="00207291">
              <w:rPr>
                <w:rFonts w:ascii="Times New Roman" w:eastAsia="Times New Roman" w:hAnsi="Times New Roman" w:cs="Times New Roman"/>
                <w:sz w:val="18"/>
                <w:szCs w:val="18"/>
                <w:lang w:eastAsia="ru-RU"/>
              </w:rPr>
              <w:br/>
              <w:t>КБУ изготовлены из плотного, не прокалываемого и водонепроницаемого материала, а именно из четырехслойной картонной бумаги, покрытой внутри водонепроницаемой пленкой с клапаном-фиксатором, исключающим возможность рассыпания или выпадения медицинских отходов.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269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Фармдезин экстра, 5 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Дезинфицирующий раствор</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16 000,0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Спирт этиловый 96%, 1 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Фармакопейного качества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271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Пробки-стопперы</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флаконов (силикон/бутил), стерильные, Шлиф: 29/32</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клеточными культурами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9 400,0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Колба плоскодонная П-1-500 29/32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500 мл, взаимозаменяемый конус 29/32</w:t>
            </w:r>
            <w:r w:rsidRPr="00207291">
              <w:rPr>
                <w:rFonts w:ascii="Times New Roman" w:eastAsia="Times New Roman" w:hAnsi="Times New Roman" w:cs="Times New Roman"/>
                <w:sz w:val="18"/>
                <w:szCs w:val="18"/>
                <w:lang w:eastAsia="ru-RU"/>
              </w:rPr>
              <w:br/>
              <w:t xml:space="preserve">Плоскодонная Прозрачное стекло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стеклянный низкий, 250 мл, H-1-250 TC</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Н, исполнение 1, вместимость 250 мл, с носиком и шкалой Прозрачное термостойкое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стеклянный низкий, 100 мл, H-1-100 TC</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Н, исполнение 1, вместимость 100 мл, с носиком и шкалой Прозрачное термостойкое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7 500,0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Банка (склянка) для реактивов, 250 мл, темная</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Узкая горловина, пришлифованная пробка Темное (светозащитное)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Колба коническая КН-1-250-29/32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250 мл, взаимозаменяемый конус 29/32 Прозрачное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6 000,0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Колба плоскодонная П-1-250 29/32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250 мл, взаимозаменяемый конус 29/32 Прозрачное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Пробка стеклянная КШ -29/32, пустотелая</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Конус 29/32, пустотелая конструкция Прозрачное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279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Колба коническая КН-1-100-29/32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100 мл, взаимозаменяемый конус 29/32 Прозрачное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280</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Банка для реактивов из светл. стекла, 500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500 мл Навинчивающаяся синяя пластмассовая крышка, деления Прозрачное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281</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стеклянный высокий, 50 мл, В-1-50 TC</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В, исполнение 1, вместимость 50 мл, с носиком и шкалой Прозрачное термостойкое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стеклянный высокий, 100 мл, В-1-100 TC</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В, исполнение 1, вместимость 100 мл, с носиком и шкалой Прозрачное термостойкое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Стаканчик для взвешивания высокий 25*25мм</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Высокий, размер 25х25 мм, с притертой крышкой Прозрачное термостойкое стекло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10</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20 000,0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Банка для реактивов, 250 мл, прозрачная</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Узкая горловина, пришлифованная пробка Прозрачное термостойкое стекло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11 000,0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Капельница темное стекло Страшейна 2-125 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 притертой пробкой и пипеткой Темное (светозащитное)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6</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4 500,0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27 000,0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286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Промывалка ПП 500мл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 xml:space="preserve">Вместимость 500 мл, в сборе (трубка, крышка) </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2 000,0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Банка для реактивов, 500 мл, прозрачная</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Узкая горловина, пришлифованная пробка Прозрачное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Колба плоскодонная П-1-100 29/32</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Вместимость 100 мл, взаимозаменяемый конус 29/32 Прозрачное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7 000,0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289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Стакан стеклянный высокий, 250 мл, В-1-250 TC</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Тип В, исполнение 1, вместимость 250 мл, с носиком и шкалой Прозрачное термостойкое стекло</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Лабораторная посуда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5</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1 800,0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9 000,0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291</w:t>
            </w:r>
          </w:p>
        </w:tc>
        <w:tc>
          <w:tcPr>
            <w:tcW w:w="1271" w:type="dxa"/>
            <w:shd w:val="clear" w:color="auto" w:fill="auto"/>
            <w:vAlign w:val="center"/>
            <w:hideMark/>
          </w:tcPr>
          <w:p w:rsidR="000E39A3" w:rsidRPr="00B13FAB" w:rsidRDefault="000E39A3" w:rsidP="000E39A3">
            <w:pPr>
              <w:spacing w:after="0" w:line="240" w:lineRule="auto"/>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Lead Citrate, Trihydrate 25</w:t>
            </w:r>
            <w:r w:rsidRPr="00207291">
              <w:rPr>
                <w:rFonts w:ascii="Times New Roman" w:eastAsia="Times New Roman" w:hAnsi="Times New Roman" w:cs="Times New Roman"/>
                <w:sz w:val="18"/>
                <w:szCs w:val="18"/>
                <w:lang w:eastAsia="ru-RU"/>
              </w:rPr>
              <w:t>мг</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Цитрат</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свинца</w:t>
            </w:r>
            <w:r w:rsidRPr="00B13FAB">
              <w:rPr>
                <w:rFonts w:ascii="Times New Roman" w:eastAsia="Times New Roman" w:hAnsi="Times New Roman" w:cs="Times New Roman"/>
                <w:sz w:val="18"/>
                <w:szCs w:val="18"/>
                <w:lang w:val="en-US" w:eastAsia="ru-RU"/>
              </w:rPr>
              <w:t>)</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Металлический краситель для ультратонких срезов 25мг/шт (Цитрат свинца)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Пробоподготовка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18 000,0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292</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Штатив для дозатора, прямой</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Держатель для 8 дозаторов</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Краска для ультратонких срезов</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13 692,0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13 692,0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293</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Контейнеры (урны) для мед. отходов, 30л</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Назначение: сбор, хранение и транспортировка различных видов медицинских отходов  в местах образования.</w:t>
            </w:r>
            <w:r w:rsidRPr="00207291">
              <w:rPr>
                <w:rFonts w:ascii="Times New Roman" w:eastAsia="Times New Roman" w:hAnsi="Times New Roman" w:cs="Times New Roman"/>
                <w:sz w:val="18"/>
                <w:szCs w:val="18"/>
                <w:lang w:eastAsia="ru-RU"/>
              </w:rPr>
              <w:br/>
            </w:r>
            <w:r w:rsidRPr="00207291">
              <w:rPr>
                <w:rFonts w:ascii="Times New Roman" w:eastAsia="Times New Roman" w:hAnsi="Times New Roman" w:cs="Times New Roman"/>
                <w:sz w:val="18"/>
                <w:szCs w:val="18"/>
                <w:lang w:eastAsia="ru-RU"/>
              </w:rPr>
              <w:br/>
              <w:t>Материал изготовления – пластик повышенной прочности, который не боится влаги, ультрафиолета, агрессивных веществ и выдерживает динамические механические воздействия, не образуя царапин</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Пробоподготовка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294</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Leica® Disposable Microtome Blades</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Лезвия для ультрамикротома Lecia UC7 (50 шт/кор) Тип профиля: High Profile (высокий профиль).</w:t>
            </w:r>
            <w:r w:rsidRPr="00207291">
              <w:rPr>
                <w:rFonts w:ascii="Times New Roman" w:eastAsia="Times New Roman" w:hAnsi="Times New Roman" w:cs="Times New Roman"/>
                <w:sz w:val="18"/>
                <w:szCs w:val="18"/>
                <w:lang w:eastAsia="ru-RU"/>
              </w:rPr>
              <w:br/>
            </w:r>
            <w:r w:rsidRPr="00207291">
              <w:rPr>
                <w:rFonts w:ascii="Times New Roman" w:eastAsia="Times New Roman" w:hAnsi="Times New Roman" w:cs="Times New Roman"/>
                <w:sz w:val="18"/>
                <w:szCs w:val="18"/>
                <w:lang w:eastAsia="ru-RU"/>
              </w:rPr>
              <w:br/>
              <w:t>Материал: Высококачественная нержавеющая сталь.</w:t>
            </w:r>
            <w:r w:rsidRPr="00207291">
              <w:rPr>
                <w:rFonts w:ascii="Times New Roman" w:eastAsia="Times New Roman" w:hAnsi="Times New Roman" w:cs="Times New Roman"/>
                <w:sz w:val="18"/>
                <w:szCs w:val="18"/>
                <w:lang w:eastAsia="ru-RU"/>
              </w:rPr>
              <w:br/>
            </w:r>
            <w:r w:rsidRPr="00207291">
              <w:rPr>
                <w:rFonts w:ascii="Times New Roman" w:eastAsia="Times New Roman" w:hAnsi="Times New Roman" w:cs="Times New Roman"/>
                <w:sz w:val="18"/>
                <w:szCs w:val="18"/>
                <w:lang w:eastAsia="ru-RU"/>
              </w:rPr>
              <w:br/>
              <w:t>Покрытие: ПТФЭ (PTFE/фторкарбоновая смола). Это покрытие минимизирует сжатие ткани и позволяет срезам легко соскальзывать с кромки без деформации. Длина: 75.74 мм (2.98")</w:t>
            </w:r>
            <w:r w:rsidRPr="00207291">
              <w:rPr>
                <w:rFonts w:ascii="Times New Roman" w:eastAsia="Times New Roman" w:hAnsi="Times New Roman" w:cs="Times New Roman"/>
                <w:sz w:val="18"/>
                <w:szCs w:val="18"/>
                <w:lang w:eastAsia="ru-RU"/>
              </w:rPr>
              <w:br/>
            </w:r>
            <w:r w:rsidRPr="00207291">
              <w:rPr>
                <w:rFonts w:ascii="Times New Roman" w:eastAsia="Times New Roman" w:hAnsi="Times New Roman" w:cs="Times New Roman"/>
                <w:sz w:val="18"/>
                <w:szCs w:val="18"/>
                <w:lang w:eastAsia="ru-RU"/>
              </w:rPr>
              <w:br/>
              <w:t>Ширина (высота): 14.14 мм (0.557")</w:t>
            </w:r>
            <w:r w:rsidRPr="00207291">
              <w:rPr>
                <w:rFonts w:ascii="Times New Roman" w:eastAsia="Times New Roman" w:hAnsi="Times New Roman" w:cs="Times New Roman"/>
                <w:sz w:val="18"/>
                <w:szCs w:val="18"/>
                <w:lang w:eastAsia="ru-RU"/>
              </w:rPr>
              <w:br/>
            </w:r>
            <w:r w:rsidRPr="00207291">
              <w:rPr>
                <w:rFonts w:ascii="Times New Roman" w:eastAsia="Times New Roman" w:hAnsi="Times New Roman" w:cs="Times New Roman"/>
                <w:sz w:val="18"/>
                <w:szCs w:val="18"/>
                <w:lang w:eastAsia="ru-RU"/>
              </w:rPr>
              <w:br/>
              <w:t>Толщина: 0.32 мм (0.012")</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Пробоподготовка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2</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41 000,0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82 000,0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295</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Очки защитные лабораторные</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Поликарбонат, защита от УФ прозрачные, регулируемая оправа</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для ультрамикротома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4</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12 000,0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296</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Azure II краситель</w:t>
            </w:r>
          </w:p>
        </w:tc>
        <w:tc>
          <w:tcPr>
            <w:tcW w:w="2551" w:type="dxa"/>
            <w:shd w:val="clear" w:color="auto" w:fill="auto"/>
            <w:noWrap/>
            <w:vAlign w:val="center"/>
            <w:hideMark/>
          </w:tcPr>
          <w:p w:rsidR="000E39A3" w:rsidRPr="00B13FAB" w:rsidRDefault="000E39A3" w:rsidP="000E39A3">
            <w:pPr>
              <w:spacing w:after="0" w:line="240" w:lineRule="auto"/>
              <w:jc w:val="both"/>
              <w:rPr>
                <w:rFonts w:ascii="Times New Roman" w:eastAsia="Times New Roman" w:hAnsi="Times New Roman" w:cs="Times New Roman"/>
                <w:sz w:val="18"/>
                <w:szCs w:val="18"/>
                <w:lang w:val="en-US" w:eastAsia="ru-RU"/>
              </w:rPr>
            </w:pPr>
            <w:r w:rsidRPr="00B13FAB">
              <w:rPr>
                <w:rFonts w:ascii="Times New Roman" w:eastAsia="Times New Roman" w:hAnsi="Times New Roman" w:cs="Times New Roman"/>
                <w:sz w:val="18"/>
                <w:szCs w:val="18"/>
                <w:lang w:val="en-US" w:eastAsia="ru-RU"/>
              </w:rPr>
              <w:t>Azur B/Methylene Blue 1:1, 10</w:t>
            </w:r>
            <w:r w:rsidRPr="00207291">
              <w:rPr>
                <w:rFonts w:ascii="Times New Roman" w:eastAsia="Times New Roman" w:hAnsi="Times New Roman" w:cs="Times New Roman"/>
                <w:sz w:val="18"/>
                <w:szCs w:val="18"/>
                <w:lang w:eastAsia="ru-RU"/>
              </w:rPr>
              <w:t>г</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в</w:t>
            </w:r>
            <w:r w:rsidRPr="00B13FAB">
              <w:rPr>
                <w:rFonts w:ascii="Times New Roman" w:eastAsia="Times New Roman" w:hAnsi="Times New Roman" w:cs="Times New Roman"/>
                <w:sz w:val="18"/>
                <w:szCs w:val="18"/>
                <w:lang w:val="en-US" w:eastAsia="ru-RU"/>
              </w:rPr>
              <w:t xml:space="preserve"> </w:t>
            </w:r>
            <w:r w:rsidRPr="00207291">
              <w:rPr>
                <w:rFonts w:ascii="Times New Roman" w:eastAsia="Times New Roman" w:hAnsi="Times New Roman" w:cs="Times New Roman"/>
                <w:sz w:val="18"/>
                <w:szCs w:val="18"/>
                <w:lang w:eastAsia="ru-RU"/>
              </w:rPr>
              <w:t>шт</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Пробоподготовка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3</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45 000,0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135 000,0  </w:t>
            </w:r>
          </w:p>
        </w:tc>
      </w:tr>
      <w:tr w:rsidR="000E39A3" w:rsidRPr="00207291" w:rsidTr="000664CA">
        <w:trPr>
          <w:cantSplit/>
          <w:trHeight w:val="51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297</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Предметное стекло с матовым полем</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Для микроскопии. Предметное стекло с матовым полем, 50 шт/кор</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Пробоподготовка</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шт.</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3 800,0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3 800,0  </w:t>
            </w:r>
          </w:p>
        </w:tc>
      </w:tr>
      <w:tr w:rsidR="000E39A3" w:rsidRPr="00207291" w:rsidTr="000664CA">
        <w:trPr>
          <w:cantSplit/>
          <w:trHeight w:val="1530"/>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lastRenderedPageBreak/>
              <w:t>298</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Инкубационные флаконы BACT/ALERT PF Plus из комплекта Автоматический бактериологический анализатор культур крови и микробактерий BacT/Alert 3D Combo (в 1 упаковке 100 штук)</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Пластиковые флаконы с питательной средой и адсорбирующими полимерными гранулами для определения аэробной и факультативно анаэробной флоры  в педиатрических образцах при работе на бактериологическом анализаторе культур крови и микобактерий  BacT/Alert 3D Combo (в 1 упаковке 100 штук), t +15 +30 С</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Работа с ультрамикротомом</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кор.</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4</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478 150,0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1 912 600,0  </w:t>
            </w:r>
          </w:p>
        </w:tc>
      </w:tr>
      <w:tr w:rsidR="000E39A3" w:rsidRPr="00207291" w:rsidTr="000664CA">
        <w:trPr>
          <w:cantSplit/>
          <w:trHeight w:val="765"/>
          <w:jc w:val="center"/>
        </w:trPr>
        <w:tc>
          <w:tcPr>
            <w:tcW w:w="562" w:type="dxa"/>
            <w:shd w:val="clear" w:color="auto" w:fill="auto"/>
            <w:vAlign w:val="center"/>
            <w:hideMark/>
          </w:tcPr>
          <w:p w:rsidR="000E39A3" w:rsidRPr="00207291" w:rsidRDefault="000E39A3" w:rsidP="000E39A3">
            <w:pPr>
              <w:pStyle w:val="a7"/>
              <w:numPr>
                <w:ilvl w:val="0"/>
                <w:numId w:val="1"/>
              </w:numPr>
              <w:spacing w:after="0" w:line="240" w:lineRule="auto"/>
              <w:ind w:hanging="556"/>
              <w:contextualSpacing w:val="0"/>
              <w:jc w:val="right"/>
              <w:rPr>
                <w:rFonts w:ascii="Times New Roman" w:eastAsia="Times New Roman" w:hAnsi="Times New Roman" w:cs="Times New Roman"/>
                <w:b/>
                <w:bCs/>
                <w:sz w:val="18"/>
                <w:szCs w:val="18"/>
                <w:lang w:val="kk-KZ" w:eastAsia="ru-RU"/>
              </w:rPr>
            </w:pPr>
            <w:r w:rsidRPr="00207291">
              <w:rPr>
                <w:rFonts w:ascii="Times New Roman" w:eastAsia="Times New Roman" w:hAnsi="Times New Roman" w:cs="Times New Roman"/>
                <w:b/>
                <w:bCs/>
                <w:sz w:val="18"/>
                <w:szCs w:val="18"/>
                <w:lang w:val="kk-KZ" w:eastAsia="ru-RU"/>
              </w:rPr>
              <w:t>299</w:t>
            </w:r>
          </w:p>
        </w:tc>
        <w:tc>
          <w:tcPr>
            <w:tcW w:w="1271"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Набор реагентов Vitek 2 GP (в 1 упаковке 20 штук)</w:t>
            </w:r>
          </w:p>
        </w:tc>
        <w:tc>
          <w:tcPr>
            <w:tcW w:w="2551" w:type="dxa"/>
            <w:shd w:val="clear" w:color="auto" w:fill="auto"/>
            <w:noWrap/>
            <w:vAlign w:val="center"/>
            <w:hideMark/>
          </w:tcPr>
          <w:p w:rsidR="000E39A3" w:rsidRPr="00207291" w:rsidRDefault="000E39A3" w:rsidP="000E39A3">
            <w:pPr>
              <w:spacing w:after="0" w:line="240" w:lineRule="auto"/>
              <w:jc w:val="both"/>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Пластиковые карты, состоящие из 64 ячеек заполненных различными видами биохимических субстратов,     для идентификации Грамм позитивных микроорганизмов на автоматическом микробиологическом анализаторе VITEK 2 Compact (в 1 упаковке 20 штук)</w:t>
            </w:r>
          </w:p>
        </w:tc>
        <w:tc>
          <w:tcPr>
            <w:tcW w:w="1113" w:type="dxa"/>
            <w:shd w:val="clear" w:color="auto" w:fill="auto"/>
            <w:vAlign w:val="center"/>
            <w:hideMark/>
          </w:tcPr>
          <w:p w:rsidR="000E39A3" w:rsidRPr="00207291" w:rsidRDefault="000E39A3" w:rsidP="000E39A3">
            <w:pPr>
              <w:spacing w:after="0" w:line="240" w:lineRule="auto"/>
              <w:rPr>
                <w:rFonts w:ascii="Times New Roman" w:eastAsia="Times New Roman" w:hAnsi="Times New Roman" w:cs="Times New Roman"/>
                <w:sz w:val="18"/>
                <w:szCs w:val="18"/>
                <w:lang w:eastAsia="ru-RU"/>
              </w:rPr>
            </w:pPr>
            <w:r w:rsidRPr="00207291">
              <w:rPr>
                <w:rFonts w:ascii="Times New Roman" w:eastAsia="Times New Roman" w:hAnsi="Times New Roman" w:cs="Times New Roman"/>
                <w:sz w:val="18"/>
                <w:szCs w:val="18"/>
                <w:lang w:eastAsia="ru-RU"/>
              </w:rPr>
              <w:t>Проведение микробиологического контроля стерильности</w:t>
            </w:r>
          </w:p>
        </w:tc>
        <w:tc>
          <w:tcPr>
            <w:tcW w:w="1141" w:type="dxa"/>
            <w:shd w:val="clear" w:color="auto" w:fill="auto"/>
            <w:vAlign w:val="center"/>
            <w:hideMark/>
          </w:tcPr>
          <w:p w:rsidR="000E39A3" w:rsidRPr="00207291" w:rsidRDefault="000E39A3" w:rsidP="000E39A3">
            <w:pPr>
              <w:spacing w:after="0" w:line="240" w:lineRule="auto"/>
              <w:jc w:val="center"/>
              <w:rPr>
                <w:rFonts w:ascii="Times New Roman" w:eastAsia="Times New Roman" w:hAnsi="Times New Roman" w:cs="Times New Roman"/>
                <w:i/>
                <w:iCs/>
                <w:sz w:val="18"/>
                <w:szCs w:val="18"/>
                <w:lang w:eastAsia="ru-RU"/>
              </w:rPr>
            </w:pPr>
            <w:r w:rsidRPr="00207291">
              <w:rPr>
                <w:rFonts w:ascii="Times New Roman" w:eastAsia="Times New Roman" w:hAnsi="Times New Roman" w:cs="Times New Roman"/>
                <w:i/>
                <w:iCs/>
                <w:sz w:val="18"/>
                <w:szCs w:val="18"/>
                <w:lang w:eastAsia="ru-RU"/>
              </w:rPr>
              <w:t>упаковка</w:t>
            </w:r>
          </w:p>
        </w:tc>
        <w:tc>
          <w:tcPr>
            <w:tcW w:w="1290" w:type="dxa"/>
            <w:vAlign w:val="center"/>
          </w:tcPr>
          <w:p w:rsidR="000E39A3" w:rsidRPr="00207291" w:rsidRDefault="000E39A3" w:rsidP="000E39A3">
            <w:pPr>
              <w:spacing w:after="0" w:line="240" w:lineRule="auto"/>
              <w:jc w:val="center"/>
              <w:rPr>
                <w:rFonts w:ascii="Times New Roman" w:hAnsi="Times New Roman" w:cs="Times New Roman"/>
                <w:sz w:val="18"/>
                <w:szCs w:val="18"/>
              </w:rPr>
            </w:pPr>
            <w:r w:rsidRPr="00207291">
              <w:rPr>
                <w:rFonts w:ascii="Times New Roman" w:hAnsi="Times New Roman" w:cs="Times New Roman"/>
                <w:sz w:val="18"/>
                <w:szCs w:val="18"/>
              </w:rPr>
              <w:t>1</w:t>
            </w:r>
          </w:p>
        </w:tc>
        <w:tc>
          <w:tcPr>
            <w:tcW w:w="143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152 200,0  </w:t>
            </w:r>
          </w:p>
        </w:tc>
        <w:tc>
          <w:tcPr>
            <w:tcW w:w="1417" w:type="dxa"/>
            <w:vAlign w:val="center"/>
          </w:tcPr>
          <w:p w:rsidR="000E39A3" w:rsidRPr="00207291" w:rsidRDefault="000E39A3" w:rsidP="000E39A3">
            <w:pPr>
              <w:spacing w:after="0" w:line="240" w:lineRule="auto"/>
              <w:jc w:val="right"/>
              <w:rPr>
                <w:rFonts w:ascii="Times New Roman" w:hAnsi="Times New Roman" w:cs="Times New Roman"/>
                <w:sz w:val="18"/>
                <w:szCs w:val="18"/>
              </w:rPr>
            </w:pPr>
            <w:r w:rsidRPr="00207291">
              <w:rPr>
                <w:rFonts w:ascii="Times New Roman" w:hAnsi="Times New Roman" w:cs="Times New Roman"/>
                <w:sz w:val="18"/>
                <w:szCs w:val="18"/>
              </w:rPr>
              <w:t xml:space="preserve">152 200,0  </w:t>
            </w:r>
          </w:p>
        </w:tc>
      </w:tr>
      <w:tr w:rsidR="000E39A3" w:rsidRPr="00207291" w:rsidTr="0098580A">
        <w:trPr>
          <w:cantSplit/>
          <w:trHeight w:val="765"/>
          <w:jc w:val="center"/>
        </w:trPr>
        <w:tc>
          <w:tcPr>
            <w:tcW w:w="9365" w:type="dxa"/>
            <w:gridSpan w:val="7"/>
            <w:shd w:val="clear" w:color="auto" w:fill="auto"/>
            <w:vAlign w:val="center"/>
          </w:tcPr>
          <w:p w:rsidR="000E39A3" w:rsidRPr="00207291" w:rsidRDefault="000E39A3" w:rsidP="000E39A3">
            <w:pPr>
              <w:spacing w:after="0" w:line="240" w:lineRule="auto"/>
              <w:jc w:val="right"/>
              <w:rPr>
                <w:rFonts w:ascii="Times New Roman" w:hAnsi="Times New Roman" w:cs="Times New Roman"/>
                <w:b/>
                <w:sz w:val="18"/>
                <w:szCs w:val="18"/>
              </w:rPr>
            </w:pPr>
            <w:r w:rsidRPr="00207291">
              <w:rPr>
                <w:rFonts w:ascii="Times New Roman" w:hAnsi="Times New Roman" w:cs="Times New Roman"/>
                <w:b/>
                <w:sz w:val="18"/>
                <w:szCs w:val="18"/>
              </w:rPr>
              <w:t>Итого общая сумма закупки:</w:t>
            </w:r>
          </w:p>
        </w:tc>
        <w:tc>
          <w:tcPr>
            <w:tcW w:w="1417" w:type="dxa"/>
            <w:vAlign w:val="center"/>
          </w:tcPr>
          <w:p w:rsidR="000E39A3" w:rsidRPr="0098580A" w:rsidRDefault="00B13FAB" w:rsidP="000E39A3">
            <w:pPr>
              <w:spacing w:after="0" w:line="240" w:lineRule="auto"/>
              <w:jc w:val="right"/>
              <w:rPr>
                <w:rFonts w:ascii="Times New Roman" w:hAnsi="Times New Roman" w:cs="Times New Roman"/>
                <w:b/>
                <w:sz w:val="18"/>
                <w:szCs w:val="18"/>
                <w:lang w:val="en-US"/>
              </w:rPr>
            </w:pPr>
            <w:r>
              <w:rPr>
                <w:rFonts w:ascii="Times New Roman" w:hAnsi="Times New Roman" w:cs="Times New Roman"/>
                <w:b/>
                <w:sz w:val="18"/>
                <w:szCs w:val="18"/>
                <w:lang w:val="kk-KZ"/>
              </w:rPr>
              <w:t>267</w:t>
            </w:r>
            <w:r w:rsidR="000E39A3">
              <w:rPr>
                <w:rFonts w:ascii="Times New Roman" w:hAnsi="Times New Roman" w:cs="Times New Roman"/>
                <w:b/>
                <w:sz w:val="18"/>
                <w:szCs w:val="18"/>
                <w:lang w:val="en-US"/>
              </w:rPr>
              <w:t xml:space="preserve"> 928 </w:t>
            </w:r>
            <w:bookmarkStart w:id="0" w:name="_GoBack"/>
            <w:bookmarkEnd w:id="0"/>
            <w:r w:rsidR="000E39A3">
              <w:rPr>
                <w:rFonts w:ascii="Times New Roman" w:hAnsi="Times New Roman" w:cs="Times New Roman"/>
                <w:b/>
                <w:sz w:val="18"/>
                <w:szCs w:val="18"/>
                <w:lang w:val="en-US"/>
              </w:rPr>
              <w:t>466</w:t>
            </w:r>
            <w:r w:rsidR="000E39A3">
              <w:rPr>
                <w:rFonts w:ascii="Times New Roman" w:hAnsi="Times New Roman" w:cs="Times New Roman"/>
                <w:b/>
                <w:sz w:val="18"/>
                <w:szCs w:val="18"/>
              </w:rPr>
              <w:t>,5</w:t>
            </w:r>
          </w:p>
        </w:tc>
      </w:tr>
    </w:tbl>
    <w:p w:rsidR="000664CA" w:rsidRPr="00207291" w:rsidRDefault="000664CA">
      <w:pPr>
        <w:rPr>
          <w:lang w:val="kk-KZ"/>
        </w:rPr>
      </w:pPr>
    </w:p>
    <w:sectPr w:rsidR="000664CA" w:rsidRPr="00207291" w:rsidSect="00024FBE">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230" w:rsidRDefault="001F2230" w:rsidP="00024FBE">
      <w:pPr>
        <w:spacing w:after="0" w:line="240" w:lineRule="auto"/>
      </w:pPr>
      <w:r>
        <w:separator/>
      </w:r>
    </w:p>
  </w:endnote>
  <w:endnote w:type="continuationSeparator" w:id="0">
    <w:p w:rsidR="001F2230" w:rsidRDefault="001F2230" w:rsidP="0002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230" w:rsidRDefault="001F2230" w:rsidP="00024FBE">
      <w:pPr>
        <w:spacing w:after="0" w:line="240" w:lineRule="auto"/>
      </w:pPr>
      <w:r>
        <w:separator/>
      </w:r>
    </w:p>
  </w:footnote>
  <w:footnote w:type="continuationSeparator" w:id="0">
    <w:p w:rsidR="001F2230" w:rsidRDefault="001F2230" w:rsidP="00024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E1333"/>
    <w:multiLevelType w:val="hybridMultilevel"/>
    <w:tmpl w:val="979CC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FBE"/>
    <w:rsid w:val="00024FBE"/>
    <w:rsid w:val="000664CA"/>
    <w:rsid w:val="000858BB"/>
    <w:rsid w:val="000E39A3"/>
    <w:rsid w:val="00184113"/>
    <w:rsid w:val="0018578C"/>
    <w:rsid w:val="001870BB"/>
    <w:rsid w:val="001F2230"/>
    <w:rsid w:val="001F64B5"/>
    <w:rsid w:val="00207291"/>
    <w:rsid w:val="0098580A"/>
    <w:rsid w:val="00A16CAC"/>
    <w:rsid w:val="00A7337E"/>
    <w:rsid w:val="00B13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7E66"/>
  <w15:chartTrackingRefBased/>
  <w15:docId w15:val="{60E4F673-E801-4998-A183-E61F15E1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F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4FBE"/>
  </w:style>
  <w:style w:type="paragraph" w:styleId="a5">
    <w:name w:val="footer"/>
    <w:basedOn w:val="a"/>
    <w:link w:val="a6"/>
    <w:uiPriority w:val="99"/>
    <w:unhideWhenUsed/>
    <w:rsid w:val="00024F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4FBE"/>
  </w:style>
  <w:style w:type="paragraph" w:styleId="a7">
    <w:name w:val="List Paragraph"/>
    <w:basedOn w:val="a"/>
    <w:uiPriority w:val="34"/>
    <w:qFormat/>
    <w:rsid w:val="00066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11789">
      <w:bodyDiv w:val="1"/>
      <w:marLeft w:val="0"/>
      <w:marRight w:val="0"/>
      <w:marTop w:val="0"/>
      <w:marBottom w:val="0"/>
      <w:divBdr>
        <w:top w:val="none" w:sz="0" w:space="0" w:color="auto"/>
        <w:left w:val="none" w:sz="0" w:space="0" w:color="auto"/>
        <w:bottom w:val="none" w:sz="0" w:space="0" w:color="auto"/>
        <w:right w:val="none" w:sz="0" w:space="0" w:color="auto"/>
      </w:divBdr>
    </w:div>
    <w:div w:id="872035202">
      <w:bodyDiv w:val="1"/>
      <w:marLeft w:val="0"/>
      <w:marRight w:val="0"/>
      <w:marTop w:val="0"/>
      <w:marBottom w:val="0"/>
      <w:divBdr>
        <w:top w:val="none" w:sz="0" w:space="0" w:color="auto"/>
        <w:left w:val="none" w:sz="0" w:space="0" w:color="auto"/>
        <w:bottom w:val="none" w:sz="0" w:space="0" w:color="auto"/>
        <w:right w:val="none" w:sz="0" w:space="0" w:color="auto"/>
      </w:divBdr>
    </w:div>
    <w:div w:id="1051147586">
      <w:bodyDiv w:val="1"/>
      <w:marLeft w:val="0"/>
      <w:marRight w:val="0"/>
      <w:marTop w:val="0"/>
      <w:marBottom w:val="0"/>
      <w:divBdr>
        <w:top w:val="none" w:sz="0" w:space="0" w:color="auto"/>
        <w:left w:val="none" w:sz="0" w:space="0" w:color="auto"/>
        <w:bottom w:val="none" w:sz="0" w:space="0" w:color="auto"/>
        <w:right w:val="none" w:sz="0" w:space="0" w:color="auto"/>
      </w:divBdr>
    </w:div>
    <w:div w:id="1601793557">
      <w:bodyDiv w:val="1"/>
      <w:marLeft w:val="0"/>
      <w:marRight w:val="0"/>
      <w:marTop w:val="0"/>
      <w:marBottom w:val="0"/>
      <w:divBdr>
        <w:top w:val="none" w:sz="0" w:space="0" w:color="auto"/>
        <w:left w:val="none" w:sz="0" w:space="0" w:color="auto"/>
        <w:bottom w:val="none" w:sz="0" w:space="0" w:color="auto"/>
        <w:right w:val="none" w:sz="0" w:space="0" w:color="auto"/>
      </w:divBdr>
    </w:div>
    <w:div w:id="1637877251">
      <w:bodyDiv w:val="1"/>
      <w:marLeft w:val="0"/>
      <w:marRight w:val="0"/>
      <w:marTop w:val="0"/>
      <w:marBottom w:val="0"/>
      <w:divBdr>
        <w:top w:val="none" w:sz="0" w:space="0" w:color="auto"/>
        <w:left w:val="none" w:sz="0" w:space="0" w:color="auto"/>
        <w:bottom w:val="none" w:sz="0" w:space="0" w:color="auto"/>
        <w:right w:val="none" w:sz="0" w:space="0" w:color="auto"/>
      </w:divBdr>
    </w:div>
    <w:div w:id="19689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tu.kz/Antibakterialnye-kovriki;273738-De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46</Pages>
  <Words>14403</Words>
  <Characters>82099</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Кажнабиев Абдулла Абдулла</dc:creator>
  <cp:keywords/>
  <dc:description/>
  <cp:lastModifiedBy>Сахмолданов Мади Нуржанович</cp:lastModifiedBy>
  <cp:revision>9</cp:revision>
  <dcterms:created xsi:type="dcterms:W3CDTF">2026-03-30T09:05:00Z</dcterms:created>
  <dcterms:modified xsi:type="dcterms:W3CDTF">2026-04-17T06:08:00Z</dcterms:modified>
</cp:coreProperties>
</file>